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1737B" w14:textId="67BCA720" w:rsidR="001C6000" w:rsidRPr="00382EAB" w:rsidRDefault="00FA79E9" w:rsidP="00DB6074">
      <w:pPr>
        <w:pStyle w:val="a3"/>
        <w:jc w:val="both"/>
        <w:rPr>
          <w:rFonts w:ascii="Times New Roman" w:hAnsi="Times New Roman"/>
          <w:noProof/>
        </w:rPr>
      </w:pPr>
      <w:r w:rsidRPr="002971AB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4B64637F" wp14:editId="6549D60D">
            <wp:simplePos x="0" y="0"/>
            <wp:positionH relativeFrom="margin">
              <wp:posOffset>0</wp:posOffset>
            </wp:positionH>
            <wp:positionV relativeFrom="paragraph">
              <wp:posOffset>142875</wp:posOffset>
            </wp:positionV>
            <wp:extent cx="1785620" cy="816610"/>
            <wp:effectExtent l="0" t="0" r="5080" b="2540"/>
            <wp:wrapTight wrapText="bothSides">
              <wp:wrapPolygon edited="0">
                <wp:start x="0" y="0"/>
                <wp:lineTo x="0" y="21163"/>
                <wp:lineTo x="21431" y="21163"/>
                <wp:lineTo x="2143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аннер на f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9" t="10920" r="18813" b="14626"/>
                    <a:stretch/>
                  </pic:blipFill>
                  <pic:spPr bwMode="auto">
                    <a:xfrm>
                      <a:off x="0" y="0"/>
                      <a:ext cx="1785620" cy="816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3FDE223" w14:textId="77777777" w:rsidR="000A7EEA" w:rsidRPr="00382EAB" w:rsidRDefault="000A7EEA" w:rsidP="00714174">
      <w:pPr>
        <w:pStyle w:val="a3"/>
        <w:spacing w:line="276" w:lineRule="auto"/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</w:pPr>
    </w:p>
    <w:p w14:paraId="4DD93879" w14:textId="77777777" w:rsidR="00112B60" w:rsidRPr="00382EAB" w:rsidRDefault="00CB6883" w:rsidP="00DD3E44">
      <w:pPr>
        <w:pStyle w:val="1"/>
        <w:rPr>
          <w:rFonts w:ascii="Times New Roman" w:hAnsi="Times New Roman"/>
        </w:rPr>
      </w:pPr>
      <w:r w:rsidRPr="00382EAB">
        <w:rPr>
          <w:rFonts w:ascii="Times New Roman" w:hAnsi="Times New Roman"/>
          <w:b/>
        </w:rPr>
        <w:tab/>
      </w:r>
      <w:r w:rsidRPr="00382EAB">
        <w:rPr>
          <w:rFonts w:ascii="Times New Roman" w:hAnsi="Times New Roman"/>
          <w:b/>
        </w:rPr>
        <w:tab/>
      </w:r>
      <w:r w:rsidRPr="00382EAB">
        <w:rPr>
          <w:rFonts w:ascii="Times New Roman" w:hAnsi="Times New Roman"/>
          <w:b/>
        </w:rPr>
        <w:tab/>
      </w:r>
      <w:r w:rsidRPr="00382EAB">
        <w:rPr>
          <w:rFonts w:ascii="Times New Roman" w:hAnsi="Times New Roman"/>
          <w:b/>
        </w:rPr>
        <w:tab/>
      </w:r>
      <w:r w:rsidRPr="00382EAB">
        <w:rPr>
          <w:rFonts w:ascii="Times New Roman" w:hAnsi="Times New Roman"/>
          <w:b/>
        </w:rPr>
        <w:tab/>
      </w:r>
      <w:r w:rsidRPr="00382EAB">
        <w:rPr>
          <w:rFonts w:ascii="Times New Roman" w:hAnsi="Times New Roman"/>
          <w:b/>
        </w:rPr>
        <w:tab/>
      </w:r>
    </w:p>
    <w:p w14:paraId="2158590B" w14:textId="77777777" w:rsidR="007F7D39" w:rsidRPr="00382EAB" w:rsidRDefault="007F7D39" w:rsidP="00160F05">
      <w:pPr>
        <w:tabs>
          <w:tab w:val="left" w:pos="1420"/>
        </w:tabs>
        <w:spacing w:after="120"/>
        <w:outlineLvl w:val="0"/>
        <w:rPr>
          <w:rFonts w:ascii="Times New Roman" w:hAnsi="Times New Roman" w:cs="Times New Roman"/>
          <w:sz w:val="24"/>
        </w:rPr>
      </w:pPr>
    </w:p>
    <w:p w14:paraId="2654D0B3" w14:textId="77777777" w:rsidR="00383C90" w:rsidRDefault="00383C90" w:rsidP="00383C90">
      <w:pPr>
        <w:tabs>
          <w:tab w:val="left" w:pos="1420"/>
        </w:tabs>
        <w:spacing w:after="120"/>
        <w:outlineLvl w:val="0"/>
        <w:rPr>
          <w:rFonts w:ascii="Times New Roman" w:hAnsi="Times New Roman" w:cs="Times New Roman"/>
          <w:sz w:val="26"/>
          <w:szCs w:val="26"/>
        </w:rPr>
      </w:pPr>
    </w:p>
    <w:p w14:paraId="5CA5A589" w14:textId="77777777" w:rsidR="00FA79E9" w:rsidRPr="00382EAB" w:rsidRDefault="00FA79E9" w:rsidP="00383C90">
      <w:pPr>
        <w:tabs>
          <w:tab w:val="left" w:pos="1420"/>
        </w:tabs>
        <w:spacing w:after="120"/>
        <w:outlineLvl w:val="0"/>
        <w:rPr>
          <w:rFonts w:ascii="Times New Roman" w:hAnsi="Times New Roman" w:cs="Times New Roman"/>
          <w:sz w:val="26"/>
          <w:szCs w:val="26"/>
        </w:rPr>
      </w:pPr>
    </w:p>
    <w:p w14:paraId="6280E864" w14:textId="20DD0AB7" w:rsidR="00160F05" w:rsidRPr="00382EAB" w:rsidRDefault="007B5C44" w:rsidP="00383C90">
      <w:pPr>
        <w:tabs>
          <w:tab w:val="left" w:pos="1420"/>
        </w:tabs>
        <w:spacing w:after="12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A2B013" w14:textId="6C728105" w:rsidR="00160F05" w:rsidRPr="00456851" w:rsidRDefault="00456851" w:rsidP="00456851">
      <w:pPr>
        <w:tabs>
          <w:tab w:val="left" w:pos="1420"/>
        </w:tabs>
        <w:spacing w:after="120"/>
        <w:outlineLvl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Исх. №</w:t>
      </w:r>
      <w:r w:rsidR="0001175D">
        <w:rPr>
          <w:rFonts w:ascii="Times New Roman" w:hAnsi="Times New Roman" w:cs="Times New Roman"/>
          <w:b/>
          <w:sz w:val="24"/>
        </w:rPr>
        <w:t>81 от 15.05.2023 года</w:t>
      </w:r>
    </w:p>
    <w:p w14:paraId="2649A451" w14:textId="77777777" w:rsidR="00160F05" w:rsidRDefault="00160F05" w:rsidP="00160F05">
      <w:pPr>
        <w:tabs>
          <w:tab w:val="left" w:pos="1420"/>
        </w:tabs>
        <w:spacing w:after="120"/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</w:p>
    <w:p w14:paraId="1076CEFB" w14:textId="77777777" w:rsidR="00456851" w:rsidRDefault="00456851" w:rsidP="00160F05">
      <w:pPr>
        <w:tabs>
          <w:tab w:val="left" w:pos="1420"/>
        </w:tabs>
        <w:spacing w:after="120"/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</w:p>
    <w:p w14:paraId="38EF2DDA" w14:textId="77777777" w:rsidR="00456851" w:rsidRPr="00382EAB" w:rsidRDefault="00456851" w:rsidP="00160F05">
      <w:pPr>
        <w:tabs>
          <w:tab w:val="left" w:pos="1420"/>
        </w:tabs>
        <w:spacing w:after="120"/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</w:p>
    <w:p w14:paraId="723181FA" w14:textId="301C6D90" w:rsidR="00160F05" w:rsidRDefault="00160F05" w:rsidP="00160F05">
      <w:pPr>
        <w:tabs>
          <w:tab w:val="left" w:pos="1420"/>
        </w:tabs>
        <w:spacing w:after="120"/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  <w:r w:rsidRPr="00382EAB">
        <w:rPr>
          <w:rFonts w:ascii="Times New Roman" w:hAnsi="Times New Roman" w:cs="Times New Roman"/>
          <w:b/>
          <w:sz w:val="48"/>
          <w:szCs w:val="48"/>
        </w:rPr>
        <w:t>Аудиторское заключение</w:t>
      </w:r>
    </w:p>
    <w:p w14:paraId="38A7DCEF" w14:textId="6EFE6BB3" w:rsidR="00B92340" w:rsidRPr="00B92340" w:rsidRDefault="00B92340" w:rsidP="00160F05">
      <w:pPr>
        <w:tabs>
          <w:tab w:val="left" w:pos="1420"/>
        </w:tabs>
        <w:spacing w:after="120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B92340">
        <w:rPr>
          <w:rFonts w:ascii="Times New Roman" w:hAnsi="Times New Roman" w:cs="Times New Roman"/>
          <w:b/>
          <w:sz w:val="40"/>
          <w:szCs w:val="40"/>
        </w:rPr>
        <w:t>независимого аудитора</w:t>
      </w:r>
    </w:p>
    <w:p w14:paraId="1B63A241" w14:textId="77777777" w:rsidR="00F03D5F" w:rsidRPr="009272A0" w:rsidRDefault="00F03D5F" w:rsidP="00F03D5F">
      <w:pPr>
        <w:tabs>
          <w:tab w:val="left" w:pos="1420"/>
        </w:tabs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72A0">
        <w:rPr>
          <w:rFonts w:ascii="Times New Roman" w:hAnsi="Times New Roman" w:cs="Times New Roman"/>
          <w:b/>
          <w:sz w:val="36"/>
          <w:szCs w:val="36"/>
        </w:rPr>
        <w:t>о бухгалтерской (финансовой) отчетности</w:t>
      </w:r>
    </w:p>
    <w:p w14:paraId="6B39C875" w14:textId="77777777" w:rsidR="0023693E" w:rsidRPr="00AC7999" w:rsidRDefault="0023693E" w:rsidP="0023693E">
      <w:pPr>
        <w:tabs>
          <w:tab w:val="left" w:pos="1420"/>
        </w:tabs>
        <w:spacing w:after="120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AC7999">
        <w:rPr>
          <w:rFonts w:ascii="Times New Roman" w:hAnsi="Times New Roman" w:cs="Times New Roman"/>
          <w:b/>
          <w:sz w:val="36"/>
          <w:szCs w:val="36"/>
        </w:rPr>
        <w:t xml:space="preserve">Ассоциации инженеров изыскателей </w:t>
      </w:r>
    </w:p>
    <w:p w14:paraId="22CC1FA0" w14:textId="77777777" w:rsidR="0023693E" w:rsidRPr="00382EAB" w:rsidRDefault="0023693E" w:rsidP="0023693E">
      <w:pPr>
        <w:tabs>
          <w:tab w:val="left" w:pos="1420"/>
        </w:tabs>
        <w:spacing w:after="120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AC7999">
        <w:rPr>
          <w:rFonts w:ascii="Times New Roman" w:hAnsi="Times New Roman" w:cs="Times New Roman"/>
          <w:b/>
          <w:sz w:val="36"/>
          <w:szCs w:val="36"/>
        </w:rPr>
        <w:t xml:space="preserve">«Межрегиональное объединение профессиональных </w:t>
      </w:r>
      <w:r w:rsidRPr="00CF3BA4">
        <w:rPr>
          <w:rFonts w:ascii="Times New Roman" w:hAnsi="Times New Roman" w:cs="Times New Roman"/>
          <w:b/>
          <w:sz w:val="36"/>
          <w:szCs w:val="36"/>
        </w:rPr>
        <w:t>проектировщиков</w:t>
      </w:r>
      <w:r w:rsidRPr="00AC7999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14:paraId="3176935C" w14:textId="3F0199BF" w:rsidR="00B92340" w:rsidRPr="009272A0" w:rsidRDefault="0023693E" w:rsidP="0023693E">
      <w:pPr>
        <w:tabs>
          <w:tab w:val="left" w:pos="1420"/>
        </w:tabs>
        <w:spacing w:after="120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AC79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92340">
        <w:rPr>
          <w:rFonts w:ascii="Times New Roman" w:hAnsi="Times New Roman" w:cs="Times New Roman"/>
          <w:b/>
          <w:sz w:val="36"/>
          <w:szCs w:val="36"/>
        </w:rPr>
        <w:t>(</w:t>
      </w:r>
      <w:r>
        <w:rPr>
          <w:rFonts w:ascii="Times New Roman" w:hAnsi="Times New Roman" w:cs="Times New Roman"/>
          <w:b/>
          <w:sz w:val="36"/>
          <w:szCs w:val="36"/>
        </w:rPr>
        <w:t>Ассоциация «Межрегиональное ОПП</w:t>
      </w:r>
      <w:r w:rsidR="00B92340">
        <w:rPr>
          <w:rFonts w:ascii="Times New Roman" w:hAnsi="Times New Roman" w:cs="Times New Roman"/>
          <w:b/>
          <w:sz w:val="36"/>
          <w:szCs w:val="36"/>
        </w:rPr>
        <w:t>»)</w:t>
      </w:r>
    </w:p>
    <w:p w14:paraId="3624B3C5" w14:textId="1DF3016F" w:rsidR="00F03D5F" w:rsidRPr="009272A0" w:rsidRDefault="00F03D5F" w:rsidP="00F03D5F">
      <w:pPr>
        <w:tabs>
          <w:tab w:val="left" w:pos="1420"/>
        </w:tabs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72A0">
        <w:rPr>
          <w:rFonts w:ascii="Times New Roman" w:hAnsi="Times New Roman" w:cs="Times New Roman"/>
          <w:b/>
          <w:sz w:val="36"/>
          <w:szCs w:val="36"/>
        </w:rPr>
        <w:t>за 20</w:t>
      </w:r>
      <w:r>
        <w:rPr>
          <w:rFonts w:ascii="Times New Roman" w:hAnsi="Times New Roman" w:cs="Times New Roman"/>
          <w:b/>
          <w:sz w:val="36"/>
          <w:szCs w:val="36"/>
        </w:rPr>
        <w:t>22</w:t>
      </w:r>
      <w:r w:rsidRPr="009272A0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14:paraId="0B2257AB" w14:textId="77777777" w:rsidR="00160F05" w:rsidRPr="00382EAB" w:rsidRDefault="00160F05" w:rsidP="00BD53ED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3F89FA36" w14:textId="77777777" w:rsidR="00160F05" w:rsidRPr="00382EAB" w:rsidRDefault="00160F05" w:rsidP="00BD53ED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2B50C136" w14:textId="77777777" w:rsidR="00160F05" w:rsidRPr="00382EAB" w:rsidRDefault="00160F05" w:rsidP="00BD53ED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410F50E" w14:textId="77777777" w:rsidR="00160F05" w:rsidRPr="00382EAB" w:rsidRDefault="00160F05" w:rsidP="00BD53ED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2995FC05" w14:textId="77777777" w:rsidR="00160F05" w:rsidRPr="00382EAB" w:rsidRDefault="00160F05" w:rsidP="00BD53ED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79F20ECD" w14:textId="77777777" w:rsidR="00160F05" w:rsidRPr="00382EAB" w:rsidRDefault="00160F05" w:rsidP="00BD53ED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62EB725" w14:textId="77777777" w:rsidR="00160F05" w:rsidRPr="00382EAB" w:rsidRDefault="00160F05" w:rsidP="00BD53ED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934FD34" w14:textId="77777777" w:rsidR="00160F05" w:rsidRPr="00382EAB" w:rsidRDefault="00160F05" w:rsidP="00BD53ED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60E289E8" w14:textId="77777777" w:rsidR="00160F05" w:rsidRPr="00382EAB" w:rsidRDefault="00160F05" w:rsidP="00BD53ED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6DD17733" w14:textId="77777777" w:rsidR="00160F05" w:rsidRPr="00382EAB" w:rsidRDefault="00160F05" w:rsidP="00BD53ED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17D6CB47" w14:textId="77777777" w:rsidR="00160F05" w:rsidRPr="00382EAB" w:rsidRDefault="00160F05" w:rsidP="00BD53ED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26411E10" w14:textId="77777777" w:rsidR="00160F05" w:rsidRPr="00382EAB" w:rsidRDefault="00160F05" w:rsidP="00BD53ED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2B2B194A" w14:textId="77777777" w:rsidR="00160F05" w:rsidRDefault="00160F05" w:rsidP="00BD53ED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11AA3969" w14:textId="77777777" w:rsidR="00FA79E9" w:rsidRDefault="00FA79E9" w:rsidP="00BD53ED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4A693B19" w14:textId="77777777" w:rsidR="00FA79E9" w:rsidRDefault="00FA79E9" w:rsidP="00BD53ED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420D12A3" w14:textId="77777777" w:rsidR="00FA79E9" w:rsidRPr="00382EAB" w:rsidRDefault="00FA79E9" w:rsidP="00BD53ED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25696D28" w14:textId="77777777" w:rsidR="00DB6074" w:rsidRDefault="00DB6074" w:rsidP="00BD53ED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11E04C4D" w14:textId="77777777" w:rsidR="00862F53" w:rsidRPr="00382EAB" w:rsidRDefault="00862F53" w:rsidP="00BD53ED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41048C12" w14:textId="77777777" w:rsidR="007F7D39" w:rsidRPr="00382EAB" w:rsidRDefault="007F7D39" w:rsidP="001C2C0E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14:paraId="667E58CA" w14:textId="215A7570" w:rsidR="00160F05" w:rsidRPr="00382EAB" w:rsidRDefault="007B5C44" w:rsidP="00160F05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Москва</w:t>
      </w:r>
    </w:p>
    <w:p w14:paraId="1B779024" w14:textId="7EBCFD4F" w:rsidR="00BD20A0" w:rsidRPr="00382EAB" w:rsidRDefault="00CD2DD4" w:rsidP="001C2C0E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382EAB">
        <w:rPr>
          <w:rFonts w:ascii="Times New Roman" w:hAnsi="Times New Roman"/>
          <w:b/>
          <w:bCs/>
          <w:sz w:val="26"/>
          <w:szCs w:val="26"/>
        </w:rPr>
        <w:t>202</w:t>
      </w:r>
      <w:r w:rsidR="00F03D5F">
        <w:rPr>
          <w:rFonts w:ascii="Times New Roman" w:hAnsi="Times New Roman"/>
          <w:b/>
          <w:bCs/>
          <w:sz w:val="26"/>
          <w:szCs w:val="26"/>
        </w:rPr>
        <w:t>3</w:t>
      </w:r>
    </w:p>
    <w:p w14:paraId="1B0D4304" w14:textId="77777777" w:rsidR="00F03D5F" w:rsidRDefault="00F03D5F" w:rsidP="001C2C0E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A342885" w14:textId="77777777" w:rsidR="00A23005" w:rsidRPr="00382EAB" w:rsidRDefault="00A23005" w:rsidP="001C2C0E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4E17657" w14:textId="4A329810" w:rsidR="00160F05" w:rsidRPr="00382EAB" w:rsidRDefault="00160F05" w:rsidP="00160F05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82EAB">
        <w:rPr>
          <w:rFonts w:ascii="Times New Roman" w:hAnsi="Times New Roman" w:cs="Times New Roman"/>
          <w:b/>
          <w:sz w:val="26"/>
          <w:szCs w:val="26"/>
        </w:rPr>
        <w:t>АУДИТОРСКОЕ ЗАКЛЮЧЕНИЕ</w:t>
      </w:r>
      <w:r w:rsidR="00D215AD" w:rsidRPr="00382E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3005">
        <w:rPr>
          <w:rFonts w:ascii="Times New Roman" w:hAnsi="Times New Roman" w:cs="Times New Roman"/>
          <w:b/>
          <w:sz w:val="26"/>
          <w:szCs w:val="26"/>
        </w:rPr>
        <w:t>НЕЗАВИСИМОГО АУДИТОРА</w:t>
      </w:r>
    </w:p>
    <w:p w14:paraId="6885C976" w14:textId="77777777" w:rsidR="00160F05" w:rsidRPr="00382EAB" w:rsidRDefault="00160F05" w:rsidP="00160F0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F8E963F" w14:textId="77777777" w:rsidR="00D95E8A" w:rsidRPr="00382EAB" w:rsidRDefault="00D95E8A" w:rsidP="00160F0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2A0919B1" w14:textId="77777777" w:rsidR="0023693E" w:rsidRPr="00AC7999" w:rsidRDefault="0023693E" w:rsidP="0023693E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 w:rsidRPr="00AC7999">
        <w:rPr>
          <w:rFonts w:ascii="Times New Roman" w:hAnsi="Times New Roman"/>
          <w:b/>
          <w:i/>
          <w:sz w:val="24"/>
          <w:szCs w:val="24"/>
        </w:rPr>
        <w:t xml:space="preserve">Членам </w:t>
      </w:r>
    </w:p>
    <w:p w14:paraId="3A2B7465" w14:textId="77777777" w:rsidR="0023693E" w:rsidRPr="00AC7999" w:rsidRDefault="0023693E" w:rsidP="0023693E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 w:rsidRPr="00AC7999">
        <w:rPr>
          <w:rFonts w:ascii="Times New Roman" w:hAnsi="Times New Roman"/>
          <w:b/>
          <w:i/>
          <w:sz w:val="24"/>
          <w:szCs w:val="24"/>
        </w:rPr>
        <w:t xml:space="preserve">Ассоциации инженеров изыскателей </w:t>
      </w:r>
    </w:p>
    <w:p w14:paraId="301D076E" w14:textId="77777777" w:rsidR="0023693E" w:rsidRPr="00AC7999" w:rsidRDefault="0023693E" w:rsidP="0023693E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 w:rsidRPr="00AC7999">
        <w:rPr>
          <w:rFonts w:ascii="Times New Roman" w:hAnsi="Times New Roman"/>
          <w:b/>
          <w:i/>
          <w:sz w:val="24"/>
          <w:szCs w:val="24"/>
        </w:rPr>
        <w:t xml:space="preserve">«Межрегиональное объединение </w:t>
      </w:r>
    </w:p>
    <w:p w14:paraId="64B2DE66" w14:textId="77777777" w:rsidR="0023693E" w:rsidRPr="00AC7999" w:rsidRDefault="0023693E" w:rsidP="0023693E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 w:rsidRPr="00AC7999">
        <w:rPr>
          <w:rFonts w:ascii="Times New Roman" w:hAnsi="Times New Roman"/>
          <w:b/>
          <w:i/>
          <w:sz w:val="24"/>
          <w:szCs w:val="24"/>
        </w:rPr>
        <w:t xml:space="preserve">профессиональных </w:t>
      </w:r>
      <w:r>
        <w:rPr>
          <w:rFonts w:ascii="Times New Roman" w:hAnsi="Times New Roman"/>
          <w:b/>
          <w:i/>
          <w:sz w:val="24"/>
          <w:szCs w:val="24"/>
        </w:rPr>
        <w:t>проектировщиков</w:t>
      </w:r>
      <w:r w:rsidRPr="00AC7999">
        <w:rPr>
          <w:rFonts w:ascii="Times New Roman" w:hAnsi="Times New Roman"/>
          <w:b/>
          <w:i/>
          <w:sz w:val="24"/>
          <w:szCs w:val="24"/>
        </w:rPr>
        <w:t>»</w:t>
      </w:r>
    </w:p>
    <w:p w14:paraId="6EAFC480" w14:textId="6FAB8AAB" w:rsidR="00F03D5F" w:rsidRPr="000D5D77" w:rsidRDefault="00F03D5F" w:rsidP="00F03D5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</w:rPr>
      </w:pPr>
    </w:p>
    <w:p w14:paraId="22D61F41" w14:textId="77777777" w:rsidR="000A7EEA" w:rsidRPr="00382EAB" w:rsidRDefault="000A7EEA" w:rsidP="00BD53ED">
      <w:pPr>
        <w:jc w:val="right"/>
        <w:rPr>
          <w:rFonts w:ascii="Times New Roman" w:hAnsi="Times New Roman" w:cs="Times New Roman"/>
          <w:sz w:val="24"/>
        </w:rPr>
      </w:pPr>
    </w:p>
    <w:p w14:paraId="0B79BA89" w14:textId="77777777" w:rsidR="00D95E8A" w:rsidRPr="00382EAB" w:rsidRDefault="00D95E8A" w:rsidP="00BD53ED">
      <w:pPr>
        <w:jc w:val="right"/>
        <w:rPr>
          <w:rFonts w:ascii="Times New Roman" w:hAnsi="Times New Roman" w:cs="Times New Roman"/>
          <w:sz w:val="24"/>
        </w:rPr>
      </w:pPr>
    </w:p>
    <w:p w14:paraId="57F5DCE7" w14:textId="22BB2717" w:rsidR="000A7EEA" w:rsidRPr="00382EAB" w:rsidRDefault="00021BF8" w:rsidP="00640D50">
      <w:pPr>
        <w:widowControl w:val="0"/>
        <w:spacing w:after="120"/>
        <w:rPr>
          <w:rFonts w:ascii="Times New Roman" w:hAnsi="Times New Roman" w:cs="Times New Roman"/>
          <w:b/>
          <w:i/>
          <w:sz w:val="24"/>
        </w:rPr>
      </w:pPr>
      <w:r w:rsidRPr="00382EAB">
        <w:rPr>
          <w:rFonts w:ascii="Times New Roman" w:hAnsi="Times New Roman" w:cs="Times New Roman"/>
          <w:b/>
          <w:i/>
          <w:sz w:val="24"/>
        </w:rPr>
        <w:t>Мнение</w:t>
      </w:r>
    </w:p>
    <w:p w14:paraId="0E288088" w14:textId="076E02F2" w:rsidR="00937B7D" w:rsidRPr="00382EAB" w:rsidRDefault="000A7EEA" w:rsidP="00640D50">
      <w:pPr>
        <w:widowControl w:val="0"/>
        <w:spacing w:after="120"/>
        <w:jc w:val="both"/>
        <w:rPr>
          <w:rFonts w:ascii="Times New Roman" w:hAnsi="Times New Roman" w:cs="Times New Roman"/>
          <w:sz w:val="24"/>
        </w:rPr>
      </w:pPr>
      <w:r w:rsidRPr="00382EAB">
        <w:rPr>
          <w:rFonts w:ascii="Times New Roman" w:hAnsi="Times New Roman" w:cs="Times New Roman"/>
          <w:sz w:val="24"/>
        </w:rPr>
        <w:t>Мы провели аудит прилагаемой годовой бухгалтерской</w:t>
      </w:r>
      <w:r w:rsidR="00F03D5F">
        <w:rPr>
          <w:rFonts w:ascii="Times New Roman" w:hAnsi="Times New Roman" w:cs="Times New Roman"/>
          <w:sz w:val="24"/>
        </w:rPr>
        <w:t xml:space="preserve"> (финансовой)</w:t>
      </w:r>
      <w:r w:rsidRPr="00382EAB">
        <w:rPr>
          <w:rFonts w:ascii="Times New Roman" w:hAnsi="Times New Roman" w:cs="Times New Roman"/>
          <w:sz w:val="24"/>
        </w:rPr>
        <w:t xml:space="preserve"> </w:t>
      </w:r>
      <w:r w:rsidR="00021BF8" w:rsidRPr="00382EAB">
        <w:rPr>
          <w:rFonts w:ascii="Times New Roman" w:hAnsi="Times New Roman" w:cs="Times New Roman"/>
          <w:sz w:val="24"/>
        </w:rPr>
        <w:t xml:space="preserve">отчетности </w:t>
      </w:r>
      <w:r w:rsidR="0023693E" w:rsidRPr="00AC7999">
        <w:rPr>
          <w:rFonts w:ascii="Times New Roman" w:hAnsi="Times New Roman" w:cs="Times New Roman"/>
          <w:sz w:val="24"/>
        </w:rPr>
        <w:t xml:space="preserve">Ассоциации инженеров изыскателей «Межрегиональное объединение профессиональных </w:t>
      </w:r>
      <w:r w:rsidR="0023693E">
        <w:rPr>
          <w:rFonts w:ascii="Times New Roman" w:hAnsi="Times New Roman" w:cs="Times New Roman"/>
          <w:sz w:val="24"/>
        </w:rPr>
        <w:t>проектировщиков</w:t>
      </w:r>
      <w:r w:rsidR="0023693E" w:rsidRPr="00AC7999">
        <w:rPr>
          <w:rFonts w:ascii="Times New Roman" w:hAnsi="Times New Roman" w:cs="Times New Roman"/>
          <w:sz w:val="24"/>
        </w:rPr>
        <w:t>»</w:t>
      </w:r>
      <w:r w:rsidR="00B92340">
        <w:rPr>
          <w:rFonts w:ascii="Times New Roman" w:hAnsi="Times New Roman" w:cs="Times New Roman"/>
          <w:sz w:val="24"/>
        </w:rPr>
        <w:t xml:space="preserve"> (А</w:t>
      </w:r>
      <w:r w:rsidR="0023693E">
        <w:rPr>
          <w:rFonts w:ascii="Times New Roman" w:hAnsi="Times New Roman" w:cs="Times New Roman"/>
          <w:sz w:val="24"/>
        </w:rPr>
        <w:t>ссоциация</w:t>
      </w:r>
      <w:r w:rsidR="00B92340">
        <w:rPr>
          <w:rFonts w:ascii="Times New Roman" w:hAnsi="Times New Roman" w:cs="Times New Roman"/>
          <w:sz w:val="24"/>
        </w:rPr>
        <w:t xml:space="preserve"> «</w:t>
      </w:r>
      <w:r w:rsidR="0023693E">
        <w:rPr>
          <w:rFonts w:ascii="Times New Roman" w:hAnsi="Times New Roman" w:cs="Times New Roman"/>
          <w:sz w:val="24"/>
        </w:rPr>
        <w:t>Межрегиональное ОПП</w:t>
      </w:r>
      <w:r w:rsidR="00B92340">
        <w:rPr>
          <w:rFonts w:ascii="Times New Roman" w:hAnsi="Times New Roman" w:cs="Times New Roman"/>
          <w:sz w:val="24"/>
        </w:rPr>
        <w:t>»</w:t>
      </w:r>
      <w:r w:rsidR="0065164A">
        <w:rPr>
          <w:rFonts w:ascii="Times New Roman" w:hAnsi="Times New Roman" w:cs="Times New Roman"/>
          <w:sz w:val="24"/>
        </w:rPr>
        <w:t>)</w:t>
      </w:r>
      <w:r w:rsidR="005073DD">
        <w:rPr>
          <w:rFonts w:ascii="Times New Roman" w:hAnsi="Times New Roman" w:cs="Times New Roman"/>
          <w:sz w:val="22"/>
          <w:szCs w:val="22"/>
        </w:rPr>
        <w:t xml:space="preserve">, </w:t>
      </w:r>
      <w:r w:rsidR="00EC2116" w:rsidRPr="00382EAB">
        <w:rPr>
          <w:rFonts w:ascii="Times New Roman" w:hAnsi="Times New Roman" w:cs="Times New Roman"/>
          <w:sz w:val="24"/>
        </w:rPr>
        <w:t xml:space="preserve">ОГРН </w:t>
      </w:r>
      <w:r w:rsidR="0023693E" w:rsidRPr="00CF3BA4">
        <w:rPr>
          <w:rFonts w:ascii="Times New Roman" w:hAnsi="Times New Roman" w:cs="Times New Roman"/>
          <w:sz w:val="24"/>
        </w:rPr>
        <w:t>1174700001123</w:t>
      </w:r>
      <w:r w:rsidR="005073DD">
        <w:rPr>
          <w:rFonts w:ascii="Times New Roman" w:hAnsi="Times New Roman" w:cs="Times New Roman"/>
          <w:sz w:val="24"/>
        </w:rPr>
        <w:t xml:space="preserve">, </w:t>
      </w:r>
      <w:r w:rsidRPr="00382EAB">
        <w:rPr>
          <w:rFonts w:ascii="Times New Roman" w:hAnsi="Times New Roman" w:cs="Times New Roman"/>
          <w:sz w:val="24"/>
        </w:rPr>
        <w:t xml:space="preserve">состоящей из: </w:t>
      </w:r>
    </w:p>
    <w:p w14:paraId="42D7A97D" w14:textId="09148C88" w:rsidR="000A7EEA" w:rsidRPr="00382EAB" w:rsidRDefault="000A7EEA" w:rsidP="00640D50">
      <w:pPr>
        <w:numPr>
          <w:ilvl w:val="0"/>
          <w:numId w:val="11"/>
        </w:numPr>
        <w:tabs>
          <w:tab w:val="left" w:pos="284"/>
          <w:tab w:val="left" w:pos="426"/>
          <w:tab w:val="left" w:pos="993"/>
        </w:tabs>
        <w:spacing w:after="120"/>
        <w:ind w:left="0" w:firstLine="0"/>
        <w:jc w:val="both"/>
        <w:rPr>
          <w:rFonts w:ascii="Times New Roman" w:hAnsi="Times New Roman" w:cs="Times New Roman"/>
          <w:sz w:val="24"/>
        </w:rPr>
      </w:pPr>
      <w:r w:rsidRPr="00382EAB">
        <w:rPr>
          <w:rFonts w:ascii="Times New Roman" w:hAnsi="Times New Roman" w:cs="Times New Roman"/>
          <w:sz w:val="24"/>
        </w:rPr>
        <w:t>бухгалтерского баланса</w:t>
      </w:r>
      <w:r w:rsidR="00533399" w:rsidRPr="00382EAB">
        <w:rPr>
          <w:rFonts w:ascii="Times New Roman" w:hAnsi="Times New Roman" w:cs="Times New Roman"/>
          <w:sz w:val="24"/>
        </w:rPr>
        <w:t xml:space="preserve"> по состоянию на 31 декабря </w:t>
      </w:r>
      <w:r w:rsidR="00CD2DD4" w:rsidRPr="00382EAB">
        <w:rPr>
          <w:rFonts w:ascii="Times New Roman" w:hAnsi="Times New Roman" w:cs="Times New Roman"/>
          <w:sz w:val="24"/>
        </w:rPr>
        <w:t>20</w:t>
      </w:r>
      <w:r w:rsidR="00CA7C10" w:rsidRPr="00382EAB">
        <w:rPr>
          <w:rFonts w:ascii="Times New Roman" w:hAnsi="Times New Roman" w:cs="Times New Roman"/>
          <w:sz w:val="24"/>
        </w:rPr>
        <w:t>2</w:t>
      </w:r>
      <w:r w:rsidR="004576F1">
        <w:rPr>
          <w:rFonts w:ascii="Times New Roman" w:hAnsi="Times New Roman" w:cs="Times New Roman"/>
          <w:sz w:val="24"/>
        </w:rPr>
        <w:t>2</w:t>
      </w:r>
      <w:r w:rsidRPr="00382EAB">
        <w:rPr>
          <w:rFonts w:ascii="Times New Roman" w:hAnsi="Times New Roman" w:cs="Times New Roman"/>
          <w:sz w:val="24"/>
        </w:rPr>
        <w:t xml:space="preserve"> года, </w:t>
      </w:r>
    </w:p>
    <w:p w14:paraId="668DF035" w14:textId="1F1C061D" w:rsidR="000A7EEA" w:rsidRPr="00382EAB" w:rsidRDefault="000A7EEA" w:rsidP="00640D50">
      <w:pPr>
        <w:numPr>
          <w:ilvl w:val="0"/>
          <w:numId w:val="11"/>
        </w:numPr>
        <w:tabs>
          <w:tab w:val="left" w:pos="284"/>
          <w:tab w:val="left" w:pos="426"/>
          <w:tab w:val="left" w:pos="993"/>
        </w:tabs>
        <w:spacing w:after="120"/>
        <w:ind w:left="0" w:firstLine="0"/>
        <w:jc w:val="both"/>
        <w:rPr>
          <w:rFonts w:ascii="Times New Roman" w:hAnsi="Times New Roman" w:cs="Times New Roman"/>
          <w:sz w:val="24"/>
        </w:rPr>
      </w:pPr>
      <w:r w:rsidRPr="00382EAB">
        <w:rPr>
          <w:rFonts w:ascii="Times New Roman" w:hAnsi="Times New Roman" w:cs="Times New Roman"/>
          <w:sz w:val="24"/>
        </w:rPr>
        <w:t>отчета о финансовых результатах</w:t>
      </w:r>
      <w:r w:rsidR="00533399" w:rsidRPr="00382EAB">
        <w:rPr>
          <w:rFonts w:ascii="Times New Roman" w:hAnsi="Times New Roman" w:cs="Times New Roman"/>
          <w:sz w:val="24"/>
        </w:rPr>
        <w:t xml:space="preserve"> за </w:t>
      </w:r>
      <w:r w:rsidR="00CD2DD4" w:rsidRPr="00382EAB">
        <w:rPr>
          <w:rFonts w:ascii="Times New Roman" w:hAnsi="Times New Roman" w:cs="Times New Roman"/>
          <w:sz w:val="24"/>
        </w:rPr>
        <w:t>20</w:t>
      </w:r>
      <w:r w:rsidR="00CA7C10" w:rsidRPr="00382EAB">
        <w:rPr>
          <w:rFonts w:ascii="Times New Roman" w:hAnsi="Times New Roman" w:cs="Times New Roman"/>
          <w:sz w:val="24"/>
        </w:rPr>
        <w:t>2</w:t>
      </w:r>
      <w:r w:rsidR="004576F1">
        <w:rPr>
          <w:rFonts w:ascii="Times New Roman" w:hAnsi="Times New Roman" w:cs="Times New Roman"/>
          <w:sz w:val="24"/>
        </w:rPr>
        <w:t>2</w:t>
      </w:r>
      <w:r w:rsidR="00D95E8A" w:rsidRPr="00382EAB">
        <w:rPr>
          <w:rFonts w:ascii="Times New Roman" w:hAnsi="Times New Roman" w:cs="Times New Roman"/>
          <w:sz w:val="24"/>
        </w:rPr>
        <w:t xml:space="preserve"> год</w:t>
      </w:r>
      <w:r w:rsidRPr="00382EAB">
        <w:rPr>
          <w:rFonts w:ascii="Times New Roman" w:hAnsi="Times New Roman" w:cs="Times New Roman"/>
          <w:sz w:val="24"/>
        </w:rPr>
        <w:t xml:space="preserve">, </w:t>
      </w:r>
    </w:p>
    <w:p w14:paraId="6E450C40" w14:textId="10EB05F4" w:rsidR="000A7EEA" w:rsidRDefault="000A7EEA" w:rsidP="00640D50">
      <w:pPr>
        <w:numPr>
          <w:ilvl w:val="0"/>
          <w:numId w:val="11"/>
        </w:numPr>
        <w:tabs>
          <w:tab w:val="left" w:pos="284"/>
          <w:tab w:val="left" w:pos="426"/>
          <w:tab w:val="left" w:pos="993"/>
        </w:tabs>
        <w:spacing w:after="120"/>
        <w:ind w:left="0" w:firstLine="0"/>
        <w:jc w:val="both"/>
        <w:rPr>
          <w:rFonts w:ascii="Times New Roman" w:hAnsi="Times New Roman" w:cs="Times New Roman"/>
          <w:sz w:val="24"/>
        </w:rPr>
      </w:pPr>
      <w:r w:rsidRPr="00382EAB">
        <w:rPr>
          <w:rFonts w:ascii="Times New Roman" w:hAnsi="Times New Roman" w:cs="Times New Roman"/>
          <w:sz w:val="24"/>
        </w:rPr>
        <w:t>отчета об изменениях капитала</w:t>
      </w:r>
      <w:r w:rsidR="00533399" w:rsidRPr="00382EAB">
        <w:rPr>
          <w:rFonts w:ascii="Times New Roman" w:hAnsi="Times New Roman" w:cs="Times New Roman"/>
          <w:sz w:val="24"/>
        </w:rPr>
        <w:t xml:space="preserve"> за </w:t>
      </w:r>
      <w:r w:rsidR="00CD2DD4" w:rsidRPr="00382EAB">
        <w:rPr>
          <w:rFonts w:ascii="Times New Roman" w:hAnsi="Times New Roman" w:cs="Times New Roman"/>
          <w:sz w:val="24"/>
        </w:rPr>
        <w:t>20</w:t>
      </w:r>
      <w:r w:rsidR="00CA7C10" w:rsidRPr="00382EAB">
        <w:rPr>
          <w:rFonts w:ascii="Times New Roman" w:hAnsi="Times New Roman" w:cs="Times New Roman"/>
          <w:sz w:val="24"/>
        </w:rPr>
        <w:t>2</w:t>
      </w:r>
      <w:r w:rsidR="004576F1">
        <w:rPr>
          <w:rFonts w:ascii="Times New Roman" w:hAnsi="Times New Roman" w:cs="Times New Roman"/>
          <w:sz w:val="24"/>
        </w:rPr>
        <w:t>2</w:t>
      </w:r>
      <w:r w:rsidR="00A23005">
        <w:rPr>
          <w:rFonts w:ascii="Times New Roman" w:hAnsi="Times New Roman" w:cs="Times New Roman"/>
          <w:sz w:val="24"/>
        </w:rPr>
        <w:t xml:space="preserve"> </w:t>
      </w:r>
      <w:r w:rsidR="00D95E8A" w:rsidRPr="00382EAB">
        <w:rPr>
          <w:rFonts w:ascii="Times New Roman" w:hAnsi="Times New Roman" w:cs="Times New Roman"/>
          <w:sz w:val="24"/>
        </w:rPr>
        <w:t>год</w:t>
      </w:r>
      <w:r w:rsidRPr="00382EAB">
        <w:rPr>
          <w:rFonts w:ascii="Times New Roman" w:hAnsi="Times New Roman" w:cs="Times New Roman"/>
          <w:sz w:val="24"/>
        </w:rPr>
        <w:t xml:space="preserve">, </w:t>
      </w:r>
    </w:p>
    <w:p w14:paraId="2273C4E0" w14:textId="5317369D" w:rsidR="0023693E" w:rsidRPr="00382EAB" w:rsidRDefault="0023693E" w:rsidP="00640D50">
      <w:pPr>
        <w:numPr>
          <w:ilvl w:val="0"/>
          <w:numId w:val="11"/>
        </w:numPr>
        <w:tabs>
          <w:tab w:val="left" w:pos="284"/>
          <w:tab w:val="left" w:pos="426"/>
          <w:tab w:val="left" w:pos="993"/>
        </w:tabs>
        <w:spacing w:after="120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отчета о целевом использовании за 2022 год,</w:t>
      </w:r>
    </w:p>
    <w:p w14:paraId="69F3DBC6" w14:textId="52697004" w:rsidR="00104AE1" w:rsidRPr="00382EAB" w:rsidRDefault="000A7EEA" w:rsidP="00640D50">
      <w:pPr>
        <w:numPr>
          <w:ilvl w:val="0"/>
          <w:numId w:val="11"/>
        </w:numPr>
        <w:tabs>
          <w:tab w:val="left" w:pos="284"/>
          <w:tab w:val="left" w:pos="426"/>
          <w:tab w:val="left" w:pos="993"/>
        </w:tabs>
        <w:spacing w:after="120"/>
        <w:ind w:left="0" w:firstLine="0"/>
        <w:jc w:val="both"/>
        <w:rPr>
          <w:rFonts w:ascii="Times New Roman" w:hAnsi="Times New Roman" w:cs="Times New Roman"/>
          <w:sz w:val="24"/>
        </w:rPr>
      </w:pPr>
      <w:r w:rsidRPr="00382EAB">
        <w:rPr>
          <w:rFonts w:ascii="Times New Roman" w:hAnsi="Times New Roman" w:cs="Times New Roman"/>
          <w:sz w:val="24"/>
        </w:rPr>
        <w:t>отчета о движении денежных средств</w:t>
      </w:r>
      <w:r w:rsidR="00533399" w:rsidRPr="00382EAB">
        <w:rPr>
          <w:rFonts w:ascii="Times New Roman" w:hAnsi="Times New Roman" w:cs="Times New Roman"/>
          <w:sz w:val="24"/>
        </w:rPr>
        <w:t xml:space="preserve"> за </w:t>
      </w:r>
      <w:r w:rsidR="00CD2DD4" w:rsidRPr="00382EAB">
        <w:rPr>
          <w:rFonts w:ascii="Times New Roman" w:hAnsi="Times New Roman" w:cs="Times New Roman"/>
          <w:sz w:val="24"/>
        </w:rPr>
        <w:t>20</w:t>
      </w:r>
      <w:r w:rsidR="00CA7C10" w:rsidRPr="00382EAB">
        <w:rPr>
          <w:rFonts w:ascii="Times New Roman" w:hAnsi="Times New Roman" w:cs="Times New Roman"/>
          <w:sz w:val="24"/>
        </w:rPr>
        <w:t>2</w:t>
      </w:r>
      <w:r w:rsidR="004576F1">
        <w:rPr>
          <w:rFonts w:ascii="Times New Roman" w:hAnsi="Times New Roman" w:cs="Times New Roman"/>
          <w:sz w:val="24"/>
        </w:rPr>
        <w:t>2</w:t>
      </w:r>
      <w:r w:rsidR="00D95E8A" w:rsidRPr="00382EAB">
        <w:rPr>
          <w:rFonts w:ascii="Times New Roman" w:hAnsi="Times New Roman" w:cs="Times New Roman"/>
          <w:sz w:val="24"/>
        </w:rPr>
        <w:t xml:space="preserve"> год</w:t>
      </w:r>
      <w:r w:rsidR="003D7B01" w:rsidRPr="00382EAB">
        <w:rPr>
          <w:rFonts w:ascii="Times New Roman" w:hAnsi="Times New Roman" w:cs="Times New Roman"/>
          <w:sz w:val="24"/>
        </w:rPr>
        <w:t>;</w:t>
      </w:r>
    </w:p>
    <w:p w14:paraId="6ED5E177" w14:textId="0B76FE1D" w:rsidR="00383C90" w:rsidRPr="00382EAB" w:rsidRDefault="0023693E" w:rsidP="00640D50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</w:rPr>
        <w:t>6</w:t>
      </w:r>
      <w:r w:rsidR="00104AE1" w:rsidRPr="00382EAB">
        <w:rPr>
          <w:rFonts w:ascii="Times New Roman" w:hAnsi="Times New Roman" w:cs="Times New Roman"/>
          <w:sz w:val="24"/>
        </w:rPr>
        <w:t>.</w:t>
      </w:r>
      <w:r w:rsidR="00F04D39" w:rsidRPr="00382EAB">
        <w:rPr>
          <w:rFonts w:ascii="Times New Roman" w:hAnsi="Times New Roman" w:cs="Times New Roman"/>
          <w:sz w:val="24"/>
        </w:rPr>
        <w:t>пояснений к бухгалтерскому балансу и отчету о финансовых результатах</w:t>
      </w:r>
      <w:r w:rsidR="00533399" w:rsidRPr="00382EAB">
        <w:rPr>
          <w:rFonts w:ascii="Times New Roman" w:hAnsi="Times New Roman" w:cs="Times New Roman"/>
          <w:sz w:val="24"/>
        </w:rPr>
        <w:t xml:space="preserve"> за </w:t>
      </w:r>
      <w:r w:rsidR="00CD2DD4" w:rsidRPr="00382EAB">
        <w:rPr>
          <w:rFonts w:ascii="Times New Roman" w:hAnsi="Times New Roman" w:cs="Times New Roman"/>
          <w:sz w:val="24"/>
        </w:rPr>
        <w:t>20</w:t>
      </w:r>
      <w:r w:rsidR="00CA7C10" w:rsidRPr="00382EAB">
        <w:rPr>
          <w:rFonts w:ascii="Times New Roman" w:hAnsi="Times New Roman" w:cs="Times New Roman"/>
          <w:sz w:val="24"/>
        </w:rPr>
        <w:t>2</w:t>
      </w:r>
      <w:r w:rsidR="004576F1">
        <w:rPr>
          <w:rFonts w:ascii="Times New Roman" w:hAnsi="Times New Roman" w:cs="Times New Roman"/>
          <w:sz w:val="24"/>
        </w:rPr>
        <w:t>2</w:t>
      </w:r>
      <w:r w:rsidR="00383C90" w:rsidRPr="00382EAB">
        <w:rPr>
          <w:rFonts w:ascii="Times New Roman" w:hAnsi="Times New Roman" w:cs="Times New Roman"/>
          <w:sz w:val="24"/>
        </w:rPr>
        <w:t xml:space="preserve"> год,</w:t>
      </w:r>
      <w:r w:rsidR="005073DD">
        <w:rPr>
          <w:rFonts w:ascii="Times New Roman" w:hAnsi="Times New Roman" w:cs="Times New Roman"/>
          <w:sz w:val="24"/>
        </w:rPr>
        <w:t xml:space="preserve"> </w:t>
      </w:r>
      <w:r w:rsidR="00383C90" w:rsidRPr="00382EAB">
        <w:rPr>
          <w:rFonts w:ascii="Times New Roman" w:hAnsi="Times New Roman" w:cs="Times New Roman"/>
          <w:sz w:val="24"/>
          <w:lang w:eastAsia="en-US"/>
        </w:rPr>
        <w:t>включая краткий обзор основных положений учетной политики.</w:t>
      </w:r>
    </w:p>
    <w:p w14:paraId="69BF815F" w14:textId="77777777" w:rsidR="00B25CF2" w:rsidRPr="00382EAB" w:rsidRDefault="00B25CF2" w:rsidP="00640D50">
      <w:pPr>
        <w:spacing w:after="120"/>
        <w:rPr>
          <w:rFonts w:ascii="Times New Roman" w:hAnsi="Times New Roman" w:cs="Times New Roman"/>
          <w:b/>
          <w:i/>
          <w:sz w:val="24"/>
        </w:rPr>
      </w:pPr>
    </w:p>
    <w:p w14:paraId="72D306AE" w14:textId="588E546B" w:rsidR="00403C22" w:rsidRPr="00382EAB" w:rsidRDefault="008F568B" w:rsidP="00640D50">
      <w:pPr>
        <w:widowControl w:val="0"/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382EAB">
        <w:rPr>
          <w:rFonts w:ascii="Times New Roman" w:hAnsi="Times New Roman" w:cs="Times New Roman"/>
          <w:sz w:val="24"/>
        </w:rPr>
        <w:t>По нашему мнению</w:t>
      </w:r>
      <w:r w:rsidR="00B92340">
        <w:rPr>
          <w:rFonts w:ascii="Times New Roman" w:hAnsi="Times New Roman" w:cs="Times New Roman"/>
          <w:sz w:val="24"/>
        </w:rPr>
        <w:t>,</w:t>
      </w:r>
      <w:r w:rsidRPr="00382EAB">
        <w:rPr>
          <w:rFonts w:ascii="Times New Roman" w:hAnsi="Times New Roman" w:cs="Times New Roman"/>
          <w:sz w:val="24"/>
        </w:rPr>
        <w:t xml:space="preserve"> прилагаемая годовая бухгалтерская</w:t>
      </w:r>
      <w:r w:rsidR="004576F1">
        <w:rPr>
          <w:rFonts w:ascii="Times New Roman" w:hAnsi="Times New Roman" w:cs="Times New Roman"/>
          <w:sz w:val="24"/>
        </w:rPr>
        <w:t xml:space="preserve"> (финансовая)</w:t>
      </w:r>
      <w:r w:rsidRPr="00382EAB">
        <w:rPr>
          <w:rFonts w:ascii="Times New Roman" w:hAnsi="Times New Roman" w:cs="Times New Roman"/>
          <w:sz w:val="24"/>
        </w:rPr>
        <w:t xml:space="preserve"> отчетность отражает достоверно во всех существенных </w:t>
      </w:r>
      <w:r w:rsidR="00B92340">
        <w:rPr>
          <w:rFonts w:ascii="Times New Roman" w:hAnsi="Times New Roman" w:cs="Times New Roman"/>
          <w:sz w:val="24"/>
        </w:rPr>
        <w:t>отношениях</w:t>
      </w:r>
      <w:r w:rsidRPr="00382EAB">
        <w:rPr>
          <w:rFonts w:ascii="Times New Roman" w:hAnsi="Times New Roman" w:cs="Times New Roman"/>
          <w:sz w:val="24"/>
        </w:rPr>
        <w:t xml:space="preserve"> финансовое положение </w:t>
      </w:r>
      <w:r w:rsidR="0023693E" w:rsidRPr="00AC7999">
        <w:rPr>
          <w:rFonts w:ascii="Times New Roman" w:hAnsi="Times New Roman" w:cs="Times New Roman"/>
          <w:sz w:val="24"/>
        </w:rPr>
        <w:t xml:space="preserve">Ассоциации инженеров изыскателей «Межрегиональное объединение профессиональных </w:t>
      </w:r>
      <w:r w:rsidR="0023693E">
        <w:rPr>
          <w:rFonts w:ascii="Times New Roman" w:hAnsi="Times New Roman" w:cs="Times New Roman"/>
          <w:sz w:val="24"/>
        </w:rPr>
        <w:t>проектировщиков</w:t>
      </w:r>
      <w:r w:rsidR="0023693E" w:rsidRPr="00AC7999">
        <w:rPr>
          <w:rFonts w:ascii="Times New Roman" w:hAnsi="Times New Roman" w:cs="Times New Roman"/>
          <w:sz w:val="24"/>
        </w:rPr>
        <w:t>»</w:t>
      </w:r>
      <w:r w:rsidR="00533399" w:rsidRPr="00382EAB">
        <w:rPr>
          <w:rFonts w:ascii="Times New Roman" w:hAnsi="Times New Roman" w:cs="Times New Roman"/>
          <w:sz w:val="24"/>
        </w:rPr>
        <w:t xml:space="preserve"> по состоянию на 31 декабря </w:t>
      </w:r>
      <w:r w:rsidR="00383C90" w:rsidRPr="00382EAB">
        <w:rPr>
          <w:rFonts w:ascii="Times New Roman" w:hAnsi="Times New Roman" w:cs="Times New Roman"/>
          <w:sz w:val="24"/>
        </w:rPr>
        <w:t>202</w:t>
      </w:r>
      <w:r w:rsidR="004576F1">
        <w:rPr>
          <w:rFonts w:ascii="Times New Roman" w:hAnsi="Times New Roman" w:cs="Times New Roman"/>
          <w:sz w:val="24"/>
        </w:rPr>
        <w:t>2</w:t>
      </w:r>
      <w:r w:rsidR="00403C22" w:rsidRPr="00382EAB">
        <w:rPr>
          <w:rFonts w:ascii="Times New Roman" w:hAnsi="Times New Roman" w:cs="Times New Roman"/>
          <w:sz w:val="24"/>
        </w:rPr>
        <w:t xml:space="preserve"> года, финансовые результаты </w:t>
      </w:r>
      <w:r w:rsidR="00AA2D5A">
        <w:rPr>
          <w:rFonts w:ascii="Times New Roman" w:hAnsi="Times New Roman" w:cs="Times New Roman"/>
          <w:sz w:val="24"/>
        </w:rPr>
        <w:t xml:space="preserve">его деятельности </w:t>
      </w:r>
      <w:r w:rsidR="00403C22" w:rsidRPr="00382EAB">
        <w:rPr>
          <w:rFonts w:ascii="Times New Roman" w:hAnsi="Times New Roman" w:cs="Times New Roman"/>
          <w:sz w:val="24"/>
        </w:rPr>
        <w:t xml:space="preserve">и движение денежных средств за </w:t>
      </w:r>
      <w:r w:rsidR="00AA2D5A">
        <w:rPr>
          <w:rFonts w:ascii="Times New Roman" w:hAnsi="Times New Roman" w:cs="Times New Roman"/>
          <w:sz w:val="24"/>
        </w:rPr>
        <w:t xml:space="preserve">2022 год </w:t>
      </w:r>
      <w:r w:rsidR="00403C22" w:rsidRPr="00382EAB">
        <w:rPr>
          <w:rFonts w:ascii="Times New Roman" w:hAnsi="Times New Roman" w:cs="Times New Roman"/>
          <w:sz w:val="24"/>
        </w:rPr>
        <w:t>в соответствии с прав</w:t>
      </w:r>
      <w:r w:rsidR="00DB35BD" w:rsidRPr="00382EAB">
        <w:rPr>
          <w:rFonts w:ascii="Times New Roman" w:hAnsi="Times New Roman" w:cs="Times New Roman"/>
          <w:sz w:val="24"/>
        </w:rPr>
        <w:t xml:space="preserve">илами составления бухгалтерской </w:t>
      </w:r>
      <w:r w:rsidR="00C45CF0">
        <w:rPr>
          <w:rFonts w:ascii="Times New Roman" w:hAnsi="Times New Roman" w:cs="Times New Roman"/>
          <w:sz w:val="24"/>
        </w:rPr>
        <w:t xml:space="preserve">(финансовой) </w:t>
      </w:r>
      <w:r w:rsidR="00403C22" w:rsidRPr="00382EAB">
        <w:rPr>
          <w:rFonts w:ascii="Times New Roman" w:hAnsi="Times New Roman" w:cs="Times New Roman"/>
          <w:sz w:val="24"/>
        </w:rPr>
        <w:t>отчетности, установленными в Российской Федерации.</w:t>
      </w:r>
    </w:p>
    <w:p w14:paraId="303BC855" w14:textId="5B3E2CFF" w:rsidR="00B25CF2" w:rsidRPr="00382EAB" w:rsidRDefault="00B25CF2" w:rsidP="00640D50">
      <w:pPr>
        <w:widowControl w:val="0"/>
        <w:spacing w:after="120"/>
        <w:rPr>
          <w:rFonts w:ascii="Times New Roman" w:hAnsi="Times New Roman" w:cs="Times New Roman"/>
          <w:b/>
          <w:i/>
          <w:sz w:val="24"/>
        </w:rPr>
      </w:pPr>
      <w:r w:rsidRPr="00382EAB">
        <w:rPr>
          <w:rFonts w:ascii="Times New Roman" w:hAnsi="Times New Roman" w:cs="Times New Roman"/>
          <w:b/>
          <w:i/>
          <w:sz w:val="24"/>
        </w:rPr>
        <w:t>Основание для выражения мнения</w:t>
      </w:r>
      <w:r w:rsidR="00CD2DD4" w:rsidRPr="00382EAB">
        <w:rPr>
          <w:rFonts w:ascii="Times New Roman" w:hAnsi="Times New Roman" w:cs="Times New Roman"/>
          <w:b/>
          <w:i/>
          <w:sz w:val="24"/>
        </w:rPr>
        <w:t xml:space="preserve"> </w:t>
      </w:r>
    </w:p>
    <w:p w14:paraId="4D98C530" w14:textId="0B200A64" w:rsidR="000A7EEA" w:rsidRDefault="00841E10" w:rsidP="00640D50">
      <w:pPr>
        <w:widowControl w:val="0"/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382EAB">
        <w:rPr>
          <w:rFonts w:ascii="Times New Roman" w:hAnsi="Times New Roman" w:cs="Times New Roman"/>
          <w:sz w:val="24"/>
        </w:rPr>
        <w:t>Мы провели аудит в соответствии с Международными стандартами аудита (МСА)</w:t>
      </w:r>
      <w:r w:rsidR="00AA2D5A">
        <w:rPr>
          <w:rFonts w:ascii="Times New Roman" w:hAnsi="Times New Roman" w:cs="Times New Roman"/>
          <w:sz w:val="24"/>
        </w:rPr>
        <w:t>, принимаемыми Международной федерацией бухгалтеров и признанными в порядке, установленном Правительством Российской Федерации</w:t>
      </w:r>
      <w:r w:rsidRPr="00382EAB">
        <w:rPr>
          <w:rFonts w:ascii="Times New Roman" w:hAnsi="Times New Roman" w:cs="Times New Roman"/>
          <w:sz w:val="24"/>
        </w:rPr>
        <w:t xml:space="preserve">. Наша ответственность в соответствии с этими стандартами описана в разделе «Ответственность аудитора за аудит годовой </w:t>
      </w:r>
      <w:r w:rsidR="005073DD">
        <w:rPr>
          <w:rFonts w:ascii="Times New Roman" w:hAnsi="Times New Roman" w:cs="Times New Roman"/>
          <w:sz w:val="24"/>
        </w:rPr>
        <w:t>бухгалтерской</w:t>
      </w:r>
      <w:r w:rsidR="004576F1">
        <w:rPr>
          <w:rFonts w:ascii="Times New Roman" w:hAnsi="Times New Roman" w:cs="Times New Roman"/>
          <w:sz w:val="24"/>
        </w:rPr>
        <w:t xml:space="preserve"> (финансовой) </w:t>
      </w:r>
      <w:r w:rsidRPr="00382EAB">
        <w:rPr>
          <w:rFonts w:ascii="Times New Roman" w:hAnsi="Times New Roman" w:cs="Times New Roman"/>
          <w:sz w:val="24"/>
        </w:rPr>
        <w:t xml:space="preserve">отчетности» настоящего заключения. Мы являемся независимыми по отношению к аудируемому лицу в соответствии с Правилами независимости аудиторов и аудиторских организаций и Кодексом профессиональной этики аудиторов, </w:t>
      </w:r>
      <w:r w:rsidR="00AA2D5A">
        <w:rPr>
          <w:rFonts w:ascii="Times New Roman" w:hAnsi="Times New Roman" w:cs="Times New Roman"/>
          <w:sz w:val="24"/>
        </w:rPr>
        <w:t>принятыми в Российской Федерации в порядке, установленном Федеральным законом от 30.12.2008 № 307-ФЗ «Об аудиторской деятельности»</w:t>
      </w:r>
      <w:r w:rsidR="00C74B82">
        <w:rPr>
          <w:rFonts w:ascii="Times New Roman" w:hAnsi="Times New Roman" w:cs="Times New Roman"/>
          <w:sz w:val="24"/>
        </w:rPr>
        <w:t xml:space="preserve">, соответствующими Международному кодексу этики профессиональных бухгалтеров (включая международные стандарты независимости), </w:t>
      </w:r>
      <w:r w:rsidRPr="00382EAB">
        <w:rPr>
          <w:rFonts w:ascii="Times New Roman" w:hAnsi="Times New Roman" w:cs="Times New Roman"/>
          <w:sz w:val="24"/>
        </w:rPr>
        <w:t xml:space="preserve">разработанному Советом по международным стандартам этики для профессиональных бухгалтеров, и нами выполнены прочие </w:t>
      </w:r>
      <w:r w:rsidR="00C74B82">
        <w:rPr>
          <w:rFonts w:ascii="Times New Roman" w:hAnsi="Times New Roman" w:cs="Times New Roman"/>
          <w:sz w:val="24"/>
        </w:rPr>
        <w:t>надлежащие</w:t>
      </w:r>
      <w:r w:rsidRPr="00382EAB">
        <w:rPr>
          <w:rFonts w:ascii="Times New Roman" w:hAnsi="Times New Roman" w:cs="Times New Roman"/>
          <w:sz w:val="24"/>
        </w:rPr>
        <w:t xml:space="preserve"> обязанности в соответствии с </w:t>
      </w:r>
      <w:r w:rsidR="00C74B82">
        <w:rPr>
          <w:rFonts w:ascii="Times New Roman" w:hAnsi="Times New Roman" w:cs="Times New Roman"/>
          <w:sz w:val="24"/>
        </w:rPr>
        <w:t>данными</w:t>
      </w:r>
      <w:r w:rsidRPr="00382EAB">
        <w:rPr>
          <w:rFonts w:ascii="Times New Roman" w:hAnsi="Times New Roman" w:cs="Times New Roman"/>
          <w:sz w:val="24"/>
        </w:rPr>
        <w:t xml:space="preserve"> тре</w:t>
      </w:r>
      <w:r w:rsidR="00C74B82">
        <w:rPr>
          <w:rFonts w:ascii="Times New Roman" w:hAnsi="Times New Roman" w:cs="Times New Roman"/>
          <w:sz w:val="24"/>
        </w:rPr>
        <w:t>бованиями</w:t>
      </w:r>
      <w:r w:rsidRPr="00382EAB">
        <w:rPr>
          <w:rFonts w:ascii="Times New Roman" w:hAnsi="Times New Roman" w:cs="Times New Roman"/>
          <w:sz w:val="24"/>
        </w:rPr>
        <w:t>. Мы полагаем, что полученные нами аудиторские доказательства являются достаточными и надлежащими, чтобы служить основанием для выражения на</w:t>
      </w:r>
      <w:r w:rsidR="008F568B" w:rsidRPr="00382EAB">
        <w:rPr>
          <w:rFonts w:ascii="Times New Roman" w:hAnsi="Times New Roman" w:cs="Times New Roman"/>
          <w:sz w:val="24"/>
        </w:rPr>
        <w:t>шего</w:t>
      </w:r>
      <w:r w:rsidRPr="00382EAB">
        <w:rPr>
          <w:rFonts w:ascii="Times New Roman" w:hAnsi="Times New Roman" w:cs="Times New Roman"/>
          <w:sz w:val="24"/>
        </w:rPr>
        <w:t xml:space="preserve"> мнения.</w:t>
      </w:r>
    </w:p>
    <w:p w14:paraId="047AA733" w14:textId="77777777" w:rsidR="00602E40" w:rsidRPr="00382EAB" w:rsidRDefault="00602E40" w:rsidP="00640D50">
      <w:pPr>
        <w:widowControl w:val="0"/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4"/>
        </w:rPr>
      </w:pPr>
    </w:p>
    <w:p w14:paraId="78D19F6C" w14:textId="7281BB25" w:rsidR="000A7EEA" w:rsidRPr="00382EAB" w:rsidRDefault="000A7EEA" w:rsidP="00640D50">
      <w:pPr>
        <w:widowControl w:val="0"/>
        <w:tabs>
          <w:tab w:val="left" w:pos="993"/>
        </w:tabs>
        <w:spacing w:after="120"/>
        <w:jc w:val="both"/>
        <w:rPr>
          <w:rFonts w:ascii="Times New Roman" w:hAnsi="Times New Roman" w:cs="Times New Roman"/>
          <w:b/>
          <w:i/>
          <w:sz w:val="24"/>
        </w:rPr>
      </w:pPr>
      <w:r w:rsidRPr="00382EAB">
        <w:rPr>
          <w:rFonts w:ascii="Times New Roman" w:hAnsi="Times New Roman" w:cs="Times New Roman"/>
          <w:b/>
          <w:i/>
          <w:sz w:val="24"/>
        </w:rPr>
        <w:t xml:space="preserve">Ответственность руководства аудируемого лица </w:t>
      </w:r>
      <w:r w:rsidR="0065164A" w:rsidRPr="0023693E">
        <w:rPr>
          <w:rFonts w:ascii="Times New Roman" w:hAnsi="Times New Roman" w:cs="Times New Roman"/>
          <w:b/>
          <w:i/>
          <w:sz w:val="24"/>
        </w:rPr>
        <w:t>и лиц, отвечающих за корпоративное управление</w:t>
      </w:r>
      <w:r w:rsidR="0065164A">
        <w:rPr>
          <w:rFonts w:ascii="Times New Roman" w:hAnsi="Times New Roman" w:cs="Times New Roman"/>
          <w:b/>
          <w:i/>
          <w:sz w:val="24"/>
        </w:rPr>
        <w:t xml:space="preserve">, </w:t>
      </w:r>
      <w:r w:rsidRPr="00382EAB">
        <w:rPr>
          <w:rFonts w:ascii="Times New Roman" w:hAnsi="Times New Roman" w:cs="Times New Roman"/>
          <w:b/>
          <w:i/>
          <w:sz w:val="24"/>
        </w:rPr>
        <w:t>за годовую бухгалтерскую</w:t>
      </w:r>
      <w:r w:rsidR="004576F1">
        <w:rPr>
          <w:rFonts w:ascii="Times New Roman" w:hAnsi="Times New Roman" w:cs="Times New Roman"/>
          <w:b/>
          <w:i/>
          <w:sz w:val="24"/>
        </w:rPr>
        <w:t xml:space="preserve"> (финансовую)</w:t>
      </w:r>
      <w:r w:rsidRPr="00382EAB">
        <w:rPr>
          <w:rFonts w:ascii="Times New Roman" w:hAnsi="Times New Roman" w:cs="Times New Roman"/>
          <w:b/>
          <w:i/>
          <w:sz w:val="24"/>
        </w:rPr>
        <w:t xml:space="preserve"> отчетность</w:t>
      </w:r>
    </w:p>
    <w:p w14:paraId="1CDDDC09" w14:textId="2F200402" w:rsidR="000A7EEA" w:rsidRPr="00382EAB" w:rsidRDefault="000A7EEA" w:rsidP="00640D50">
      <w:pPr>
        <w:widowControl w:val="0"/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382EAB">
        <w:rPr>
          <w:rFonts w:ascii="Times New Roman" w:hAnsi="Times New Roman" w:cs="Times New Roman"/>
          <w:sz w:val="24"/>
        </w:rPr>
        <w:t xml:space="preserve">Руководство несет ответственность за подготовку и достоверное представление указанной годовой </w:t>
      </w:r>
      <w:r w:rsidR="005073DD">
        <w:rPr>
          <w:rFonts w:ascii="Times New Roman" w:hAnsi="Times New Roman" w:cs="Times New Roman"/>
          <w:sz w:val="24"/>
        </w:rPr>
        <w:t>бухгалтерской</w:t>
      </w:r>
      <w:r w:rsidR="004576F1">
        <w:rPr>
          <w:rFonts w:ascii="Times New Roman" w:hAnsi="Times New Roman" w:cs="Times New Roman"/>
          <w:sz w:val="24"/>
        </w:rPr>
        <w:t xml:space="preserve"> (финансовой)</w:t>
      </w:r>
      <w:r w:rsidRPr="00382EAB">
        <w:rPr>
          <w:rFonts w:ascii="Times New Roman" w:hAnsi="Times New Roman" w:cs="Times New Roman"/>
          <w:sz w:val="24"/>
        </w:rPr>
        <w:t xml:space="preserve"> отчетности в соответствии с правилами составления </w:t>
      </w:r>
      <w:r w:rsidR="005073DD">
        <w:rPr>
          <w:rFonts w:ascii="Times New Roman" w:hAnsi="Times New Roman" w:cs="Times New Roman"/>
          <w:sz w:val="24"/>
        </w:rPr>
        <w:t>бухгалтерской</w:t>
      </w:r>
      <w:r w:rsidR="004576F1">
        <w:rPr>
          <w:rFonts w:ascii="Times New Roman" w:hAnsi="Times New Roman" w:cs="Times New Roman"/>
          <w:sz w:val="24"/>
        </w:rPr>
        <w:t xml:space="preserve"> (финансовой)</w:t>
      </w:r>
      <w:r w:rsidRPr="00382EAB">
        <w:rPr>
          <w:rFonts w:ascii="Times New Roman" w:hAnsi="Times New Roman" w:cs="Times New Roman"/>
          <w:sz w:val="24"/>
        </w:rPr>
        <w:t xml:space="preserve"> отчетности, установленными в Российской Федерации, и за систему внутреннего контроля, которую руководство считает необходимой для подготовки годовой </w:t>
      </w:r>
      <w:r w:rsidR="005073DD">
        <w:rPr>
          <w:rFonts w:ascii="Times New Roman" w:hAnsi="Times New Roman" w:cs="Times New Roman"/>
          <w:sz w:val="24"/>
        </w:rPr>
        <w:t>бухгалтерской</w:t>
      </w:r>
      <w:r w:rsidR="004576F1">
        <w:rPr>
          <w:rFonts w:ascii="Times New Roman" w:hAnsi="Times New Roman" w:cs="Times New Roman"/>
          <w:sz w:val="24"/>
        </w:rPr>
        <w:t xml:space="preserve"> (финансовой) </w:t>
      </w:r>
      <w:r w:rsidRPr="00382EAB">
        <w:rPr>
          <w:rFonts w:ascii="Times New Roman" w:hAnsi="Times New Roman" w:cs="Times New Roman"/>
          <w:sz w:val="24"/>
        </w:rPr>
        <w:t>отчетности, не содержащей существенных искажений вследствие недобросовестных действий или ошибок.</w:t>
      </w:r>
    </w:p>
    <w:p w14:paraId="2166E981" w14:textId="7A468163" w:rsidR="000A7EEA" w:rsidRPr="00382EAB" w:rsidRDefault="000A7EEA" w:rsidP="00640D50">
      <w:pPr>
        <w:widowControl w:val="0"/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382EAB">
        <w:rPr>
          <w:rFonts w:ascii="Times New Roman" w:hAnsi="Times New Roman" w:cs="Times New Roman"/>
          <w:sz w:val="24"/>
        </w:rPr>
        <w:t xml:space="preserve">При подготовке годовой </w:t>
      </w:r>
      <w:r w:rsidR="005073DD">
        <w:rPr>
          <w:rFonts w:ascii="Times New Roman" w:hAnsi="Times New Roman" w:cs="Times New Roman"/>
          <w:sz w:val="24"/>
        </w:rPr>
        <w:t>бухгалтерской</w:t>
      </w:r>
      <w:r w:rsidR="004576F1">
        <w:rPr>
          <w:rFonts w:ascii="Times New Roman" w:hAnsi="Times New Roman" w:cs="Times New Roman"/>
          <w:sz w:val="24"/>
        </w:rPr>
        <w:t xml:space="preserve"> (финансовой)</w:t>
      </w:r>
      <w:r w:rsidRPr="00382EAB">
        <w:rPr>
          <w:rFonts w:ascii="Times New Roman" w:hAnsi="Times New Roman" w:cs="Times New Roman"/>
          <w:sz w:val="24"/>
        </w:rPr>
        <w:t xml:space="preserve"> отчетности руководство несет ответственность за оценку способности аудируемого лица продолжать непрерывно свою деятельность, за раскрытие в соответствующих случаях сведений, относящихся к непрерывности деятельности, и за составление отчетности на основе допущения о непрерывности деятельности, за исключением случаев, когда руководство намеревается ликвидировать аудируемое лицо, прекратить его деятельность или когда у него отсутствует какая-либо иная реальная альтернатива, кроме ликвидации или прекращения деятельности.</w:t>
      </w:r>
    </w:p>
    <w:p w14:paraId="6D45C859" w14:textId="5DDD58E3" w:rsidR="00A23005" w:rsidRPr="00A23005" w:rsidRDefault="00A23005" w:rsidP="00640D50">
      <w:pPr>
        <w:widowControl w:val="0"/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23693E">
        <w:rPr>
          <w:rFonts w:ascii="Times New Roman" w:hAnsi="Times New Roman" w:cs="Times New Roman"/>
          <w:sz w:val="24"/>
        </w:rPr>
        <w:t>Лица, отвечающие за корпоративное управление, несут ответственность за надзор за подготовкой годовой бухгалтерской</w:t>
      </w:r>
      <w:r w:rsidR="005D742B" w:rsidRPr="0023693E">
        <w:rPr>
          <w:rFonts w:ascii="Times New Roman" w:hAnsi="Times New Roman" w:cs="Times New Roman"/>
          <w:sz w:val="24"/>
        </w:rPr>
        <w:t xml:space="preserve"> (финансовой)</w:t>
      </w:r>
      <w:r w:rsidRPr="0023693E">
        <w:rPr>
          <w:rFonts w:ascii="Times New Roman" w:hAnsi="Times New Roman" w:cs="Times New Roman"/>
          <w:sz w:val="24"/>
        </w:rPr>
        <w:t xml:space="preserve"> отчетности аудируемого лица.</w:t>
      </w:r>
    </w:p>
    <w:p w14:paraId="2923E968" w14:textId="77777777" w:rsidR="00A23005" w:rsidRDefault="00A23005" w:rsidP="00640D50">
      <w:pPr>
        <w:widowControl w:val="0"/>
        <w:tabs>
          <w:tab w:val="left" w:pos="993"/>
        </w:tabs>
        <w:spacing w:after="120"/>
        <w:jc w:val="both"/>
        <w:rPr>
          <w:rFonts w:ascii="Times New Roman" w:hAnsi="Times New Roman" w:cs="Times New Roman"/>
          <w:b/>
          <w:i/>
          <w:sz w:val="24"/>
        </w:rPr>
      </w:pPr>
    </w:p>
    <w:p w14:paraId="0418CB2A" w14:textId="250C4365" w:rsidR="000A7EEA" w:rsidRPr="00382EAB" w:rsidRDefault="000A7EEA" w:rsidP="00640D50">
      <w:pPr>
        <w:widowControl w:val="0"/>
        <w:tabs>
          <w:tab w:val="left" w:pos="993"/>
        </w:tabs>
        <w:spacing w:after="120"/>
        <w:jc w:val="both"/>
        <w:rPr>
          <w:rFonts w:ascii="Times New Roman" w:hAnsi="Times New Roman" w:cs="Times New Roman"/>
          <w:b/>
          <w:i/>
          <w:sz w:val="24"/>
        </w:rPr>
      </w:pPr>
      <w:r w:rsidRPr="00382EAB">
        <w:rPr>
          <w:rFonts w:ascii="Times New Roman" w:hAnsi="Times New Roman" w:cs="Times New Roman"/>
          <w:b/>
          <w:i/>
          <w:sz w:val="24"/>
        </w:rPr>
        <w:t xml:space="preserve">Ответственность аудитора за </w:t>
      </w:r>
      <w:r w:rsidR="005D742B" w:rsidRPr="00382EAB">
        <w:rPr>
          <w:rFonts w:ascii="Times New Roman" w:hAnsi="Times New Roman" w:cs="Times New Roman"/>
          <w:b/>
          <w:i/>
          <w:sz w:val="24"/>
        </w:rPr>
        <w:t>аудит бухгалтерской</w:t>
      </w:r>
      <w:r w:rsidR="004576F1">
        <w:rPr>
          <w:rFonts w:ascii="Times New Roman" w:hAnsi="Times New Roman" w:cs="Times New Roman"/>
          <w:b/>
          <w:i/>
          <w:sz w:val="24"/>
        </w:rPr>
        <w:t xml:space="preserve"> (</w:t>
      </w:r>
      <w:r w:rsidR="005D742B">
        <w:rPr>
          <w:rFonts w:ascii="Times New Roman" w:hAnsi="Times New Roman" w:cs="Times New Roman"/>
          <w:b/>
          <w:i/>
          <w:sz w:val="24"/>
        </w:rPr>
        <w:t>финансовой)</w:t>
      </w:r>
      <w:r w:rsidR="005D742B" w:rsidRPr="00382EAB">
        <w:rPr>
          <w:rFonts w:ascii="Times New Roman" w:hAnsi="Times New Roman" w:cs="Times New Roman"/>
          <w:b/>
          <w:i/>
          <w:sz w:val="24"/>
        </w:rPr>
        <w:t xml:space="preserve"> отчетности</w:t>
      </w:r>
    </w:p>
    <w:p w14:paraId="4636C0CE" w14:textId="749A9787" w:rsidR="000A7EEA" w:rsidRPr="00382EAB" w:rsidRDefault="000A7EEA" w:rsidP="00640D50">
      <w:pPr>
        <w:widowControl w:val="0"/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382EAB">
        <w:rPr>
          <w:rFonts w:ascii="Times New Roman" w:hAnsi="Times New Roman" w:cs="Times New Roman"/>
          <w:sz w:val="24"/>
        </w:rPr>
        <w:t>Наша цель состоит в получении разумной уверенности в том, что годовая бухгалтерская</w:t>
      </w:r>
      <w:r w:rsidR="005F52B5">
        <w:rPr>
          <w:rFonts w:ascii="Times New Roman" w:hAnsi="Times New Roman" w:cs="Times New Roman"/>
          <w:sz w:val="24"/>
        </w:rPr>
        <w:t xml:space="preserve"> (финансовая)</w:t>
      </w:r>
      <w:r w:rsidRPr="00382EAB">
        <w:rPr>
          <w:rFonts w:ascii="Times New Roman" w:hAnsi="Times New Roman" w:cs="Times New Roman"/>
          <w:sz w:val="24"/>
        </w:rPr>
        <w:t xml:space="preserve"> отчетность не содержит существенных искажений вследствие недобросовестных действий или ошибок, и в составлении аудиторского заключения, содержащего наше мнение. Разумная уверенность представляет собой высокую степень уверенности, но не является гарантией того, что аудит, проведенный в соответствии с МСА, всегда выявляет существенные искажения при их наличии. Искажения могут быть результатом недобросовестных действий или ошибок и считаются существенными, если можно обоснованно предположить, что в отдельности или в совокупности они могут повлиять на экономические решения пользователей, принимаемые на основе этой годовой </w:t>
      </w:r>
      <w:r w:rsidR="005073DD">
        <w:rPr>
          <w:rFonts w:ascii="Times New Roman" w:hAnsi="Times New Roman" w:cs="Times New Roman"/>
          <w:sz w:val="24"/>
        </w:rPr>
        <w:t>бухгалтерской</w:t>
      </w:r>
      <w:r w:rsidR="005F52B5">
        <w:rPr>
          <w:rFonts w:ascii="Times New Roman" w:hAnsi="Times New Roman" w:cs="Times New Roman"/>
          <w:sz w:val="24"/>
        </w:rPr>
        <w:t xml:space="preserve"> (финансовой)</w:t>
      </w:r>
      <w:r w:rsidRPr="00382EAB">
        <w:rPr>
          <w:rFonts w:ascii="Times New Roman" w:hAnsi="Times New Roman" w:cs="Times New Roman"/>
          <w:sz w:val="24"/>
        </w:rPr>
        <w:t xml:space="preserve"> отчетности.</w:t>
      </w:r>
    </w:p>
    <w:p w14:paraId="3D8F81AB" w14:textId="77777777" w:rsidR="000A7EEA" w:rsidRPr="00382EAB" w:rsidRDefault="000A7EEA" w:rsidP="00640D50">
      <w:pPr>
        <w:widowControl w:val="0"/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382EAB">
        <w:rPr>
          <w:rFonts w:ascii="Times New Roman" w:hAnsi="Times New Roman" w:cs="Times New Roman"/>
          <w:sz w:val="24"/>
        </w:rPr>
        <w:t>В рамках аудита, проводимого в соответствии с МСА, мы применяем профессиональное суждение и сохраняем профессиональный скептицизм на протяжении всего аудита. Кроме того, мы:</w:t>
      </w:r>
    </w:p>
    <w:p w14:paraId="456E4700" w14:textId="69B41EB6" w:rsidR="000A7EEA" w:rsidRPr="00382EAB" w:rsidRDefault="000A7EEA" w:rsidP="00640D50">
      <w:pPr>
        <w:pStyle w:val="af3"/>
        <w:widowControl w:val="0"/>
        <w:numPr>
          <w:ilvl w:val="0"/>
          <w:numId w:val="9"/>
        </w:numPr>
        <w:tabs>
          <w:tab w:val="left" w:pos="284"/>
          <w:tab w:val="left" w:pos="993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2EAB">
        <w:rPr>
          <w:rFonts w:ascii="Times New Roman" w:hAnsi="Times New Roman"/>
          <w:sz w:val="24"/>
          <w:szCs w:val="24"/>
        </w:rPr>
        <w:t xml:space="preserve">выявляем и оцениваем риски существенного искажения годовой </w:t>
      </w:r>
      <w:r w:rsidR="005073DD">
        <w:rPr>
          <w:rFonts w:ascii="Times New Roman" w:hAnsi="Times New Roman"/>
          <w:sz w:val="24"/>
          <w:szCs w:val="24"/>
        </w:rPr>
        <w:t>бухгалтерской</w:t>
      </w:r>
      <w:r w:rsidR="005F52B5">
        <w:rPr>
          <w:rFonts w:ascii="Times New Roman" w:hAnsi="Times New Roman"/>
          <w:sz w:val="24"/>
          <w:szCs w:val="24"/>
        </w:rPr>
        <w:t xml:space="preserve"> (финансовой)</w:t>
      </w:r>
      <w:r w:rsidRPr="00382EAB">
        <w:rPr>
          <w:rFonts w:ascii="Times New Roman" w:hAnsi="Times New Roman"/>
          <w:sz w:val="24"/>
          <w:szCs w:val="24"/>
        </w:rPr>
        <w:t xml:space="preserve"> отчетности вследствие недобросовестных действий или ошибок; разрабатываем и проводим аудиторские процедуры в ответ на эти риски; получаем аудиторские доказательства, являющиеся достаточными и надлежащими, чтобы служить основанием для выражения нашего мнения. Риск необнаружения существенного искажения в результате недобросовестных действий выше, чем риск необнаружения существенного искажения в результате ошибки, так как недобросовестные действия могут включать сговор, подлог, умышленный пропуск, искаженное представление информации или действия в обход системы внутреннего контроля; </w:t>
      </w:r>
    </w:p>
    <w:p w14:paraId="32A6A896" w14:textId="77777777" w:rsidR="000A7EEA" w:rsidRPr="00382EAB" w:rsidRDefault="000A7EEA" w:rsidP="00640D50">
      <w:pPr>
        <w:pStyle w:val="af3"/>
        <w:widowControl w:val="0"/>
        <w:numPr>
          <w:ilvl w:val="0"/>
          <w:numId w:val="9"/>
        </w:numPr>
        <w:tabs>
          <w:tab w:val="left" w:pos="284"/>
          <w:tab w:val="left" w:pos="993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2EAB">
        <w:rPr>
          <w:rFonts w:ascii="Times New Roman" w:hAnsi="Times New Roman"/>
          <w:sz w:val="24"/>
          <w:szCs w:val="24"/>
        </w:rPr>
        <w:t>получаем понимание системы внутреннего контроля, имеющей значение для аудита, с целью разработки аудиторских процедур, соответствующих обстоятельствам, но не с целью выражения мнения об эффективности системы внутреннего контроля аудируемого лица;</w:t>
      </w:r>
    </w:p>
    <w:p w14:paraId="3E9E5750" w14:textId="77777777" w:rsidR="000A7EEA" w:rsidRPr="00382EAB" w:rsidRDefault="000A7EEA" w:rsidP="00640D50">
      <w:pPr>
        <w:pStyle w:val="af3"/>
        <w:widowControl w:val="0"/>
        <w:numPr>
          <w:ilvl w:val="0"/>
          <w:numId w:val="9"/>
        </w:numPr>
        <w:tabs>
          <w:tab w:val="left" w:pos="284"/>
          <w:tab w:val="left" w:pos="993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2EAB">
        <w:rPr>
          <w:rFonts w:ascii="Times New Roman" w:hAnsi="Times New Roman"/>
          <w:sz w:val="24"/>
          <w:szCs w:val="24"/>
        </w:rPr>
        <w:t xml:space="preserve">оцениваем надлежащий характер применяемой учетной политики, обоснованность бухгалтерских оценок и соответствующего раскрытия информации, подготовленного руководством аудируемого лица; </w:t>
      </w:r>
    </w:p>
    <w:p w14:paraId="5B886337" w14:textId="641D1779" w:rsidR="000A7EEA" w:rsidRPr="00382EAB" w:rsidRDefault="000A7EEA" w:rsidP="00640D50">
      <w:pPr>
        <w:pStyle w:val="af3"/>
        <w:widowControl w:val="0"/>
        <w:numPr>
          <w:ilvl w:val="0"/>
          <w:numId w:val="9"/>
        </w:numPr>
        <w:tabs>
          <w:tab w:val="left" w:pos="284"/>
          <w:tab w:val="left" w:pos="993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2EAB">
        <w:rPr>
          <w:rFonts w:ascii="Times New Roman" w:hAnsi="Times New Roman"/>
          <w:sz w:val="24"/>
          <w:szCs w:val="24"/>
        </w:rPr>
        <w:lastRenderedPageBreak/>
        <w:t xml:space="preserve">делаем вывод о правомерности применения руководством аудируемого лица допущения о непрерывности деятельности, а на основании полученных аудиторских доказательств – вывод о том, имеется ли существенная неопределенность в связи с событиями или условиями, в результате которых могут возникнуть значительные сомнения в способности аудируемого лица продолжать непрерывно свою деятельность. Если мы приходим к выводу о наличии существенной неопределенности, мы должны привлечь внимание в нашем аудиторском заключении к соответствующему раскрытию информации в годовой </w:t>
      </w:r>
      <w:r w:rsidR="005073DD">
        <w:rPr>
          <w:rFonts w:ascii="Times New Roman" w:hAnsi="Times New Roman"/>
          <w:sz w:val="24"/>
          <w:szCs w:val="24"/>
        </w:rPr>
        <w:t>бухгалтерской</w:t>
      </w:r>
      <w:r w:rsidR="005F52B5">
        <w:rPr>
          <w:rFonts w:ascii="Times New Roman" w:hAnsi="Times New Roman"/>
          <w:sz w:val="24"/>
          <w:szCs w:val="24"/>
        </w:rPr>
        <w:t xml:space="preserve"> (</w:t>
      </w:r>
      <w:r w:rsidR="005D742B">
        <w:rPr>
          <w:rFonts w:ascii="Times New Roman" w:hAnsi="Times New Roman"/>
          <w:sz w:val="24"/>
          <w:szCs w:val="24"/>
        </w:rPr>
        <w:t xml:space="preserve">финансовой) </w:t>
      </w:r>
      <w:r w:rsidR="005D742B" w:rsidRPr="00382EAB">
        <w:rPr>
          <w:rFonts w:ascii="Times New Roman" w:hAnsi="Times New Roman"/>
          <w:sz w:val="24"/>
          <w:szCs w:val="24"/>
        </w:rPr>
        <w:t>отчетности</w:t>
      </w:r>
      <w:r w:rsidRPr="00382EAB">
        <w:rPr>
          <w:rFonts w:ascii="Times New Roman" w:hAnsi="Times New Roman"/>
          <w:sz w:val="24"/>
          <w:szCs w:val="24"/>
        </w:rPr>
        <w:t xml:space="preserve"> или, если такое раскрытие информации является ненадлежащим, модифицировать наше мнение. Наши выводы основаны на аудиторских доказательствах, полученных до даты нашего аудиторского заключения. Однако будущие события или условия могут привести к тому, что аудируемое лицо утратит способность продолжать непрерывно свою деятельность;</w:t>
      </w:r>
    </w:p>
    <w:p w14:paraId="1A5315F1" w14:textId="2F05F1BE" w:rsidR="000A7EEA" w:rsidRPr="00382EAB" w:rsidRDefault="000A7EEA" w:rsidP="00640D50">
      <w:pPr>
        <w:pStyle w:val="af3"/>
        <w:widowControl w:val="0"/>
        <w:numPr>
          <w:ilvl w:val="0"/>
          <w:numId w:val="9"/>
        </w:numPr>
        <w:tabs>
          <w:tab w:val="left" w:pos="284"/>
          <w:tab w:val="left" w:pos="993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2EAB">
        <w:rPr>
          <w:rFonts w:ascii="Times New Roman" w:hAnsi="Times New Roman"/>
          <w:sz w:val="24"/>
          <w:szCs w:val="24"/>
        </w:rPr>
        <w:t xml:space="preserve">проводим оценку представления годовой </w:t>
      </w:r>
      <w:r w:rsidR="005073DD">
        <w:rPr>
          <w:rFonts w:ascii="Times New Roman" w:hAnsi="Times New Roman"/>
          <w:sz w:val="24"/>
          <w:szCs w:val="24"/>
        </w:rPr>
        <w:t>бухгалтерской</w:t>
      </w:r>
      <w:r w:rsidR="005D742B">
        <w:rPr>
          <w:rFonts w:ascii="Times New Roman" w:hAnsi="Times New Roman"/>
          <w:sz w:val="24"/>
          <w:szCs w:val="24"/>
        </w:rPr>
        <w:t xml:space="preserve"> (финансовой)</w:t>
      </w:r>
      <w:r w:rsidRPr="00382EAB">
        <w:rPr>
          <w:rFonts w:ascii="Times New Roman" w:hAnsi="Times New Roman"/>
          <w:sz w:val="24"/>
          <w:szCs w:val="24"/>
        </w:rPr>
        <w:t xml:space="preserve"> отчетности в целом, ее структуры и содержания, включая раскрытие информации, а также того, представляет ли годовая бухгалтерская</w:t>
      </w:r>
      <w:r w:rsidR="005F52B5">
        <w:rPr>
          <w:rFonts w:ascii="Times New Roman" w:hAnsi="Times New Roman"/>
          <w:sz w:val="24"/>
          <w:szCs w:val="24"/>
        </w:rPr>
        <w:t xml:space="preserve"> (финансовая)</w:t>
      </w:r>
      <w:r w:rsidRPr="00382EAB">
        <w:rPr>
          <w:rFonts w:ascii="Times New Roman" w:hAnsi="Times New Roman"/>
          <w:sz w:val="24"/>
          <w:szCs w:val="24"/>
        </w:rPr>
        <w:t xml:space="preserve"> отчетность лежащие в ее основе операции и события так, чтобы было обеспечено их достоверное представление.</w:t>
      </w:r>
    </w:p>
    <w:p w14:paraId="007D73AE" w14:textId="7C5AB280" w:rsidR="000A7EEA" w:rsidRPr="00382EAB" w:rsidRDefault="000A7EEA" w:rsidP="00640D50">
      <w:pPr>
        <w:widowControl w:val="0"/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382EAB">
        <w:rPr>
          <w:rFonts w:ascii="Times New Roman" w:hAnsi="Times New Roman" w:cs="Times New Roman"/>
          <w:sz w:val="24"/>
        </w:rPr>
        <w:t xml:space="preserve">Мы осуществляем информационное взаимодействие с </w:t>
      </w:r>
      <w:r w:rsidR="00FF14CD" w:rsidRPr="0023693E">
        <w:rPr>
          <w:rFonts w:ascii="Times New Roman" w:hAnsi="Times New Roman" w:cs="Times New Roman"/>
          <w:sz w:val="24"/>
        </w:rPr>
        <w:t>лицами, отвечающими за корпоративное управление</w:t>
      </w:r>
      <w:r w:rsidR="00FF14CD">
        <w:rPr>
          <w:rFonts w:ascii="Times New Roman" w:hAnsi="Times New Roman" w:cs="Times New Roman"/>
          <w:sz w:val="24"/>
        </w:rPr>
        <w:t xml:space="preserve">, </w:t>
      </w:r>
      <w:r w:rsidRPr="00382EAB">
        <w:rPr>
          <w:rFonts w:ascii="Times New Roman" w:hAnsi="Times New Roman" w:cs="Times New Roman"/>
          <w:sz w:val="24"/>
        </w:rPr>
        <w:t xml:space="preserve">руководством аудируемого лица, доводя до </w:t>
      </w:r>
      <w:r w:rsidRPr="0023693E">
        <w:rPr>
          <w:rFonts w:ascii="Times New Roman" w:hAnsi="Times New Roman" w:cs="Times New Roman"/>
          <w:sz w:val="24"/>
        </w:rPr>
        <w:t>их</w:t>
      </w:r>
      <w:r w:rsidR="00141575" w:rsidRPr="0023693E">
        <w:rPr>
          <w:rFonts w:ascii="Times New Roman" w:hAnsi="Times New Roman" w:cs="Times New Roman"/>
          <w:sz w:val="24"/>
        </w:rPr>
        <w:t xml:space="preserve"> или</w:t>
      </w:r>
      <w:r w:rsidR="00141575">
        <w:rPr>
          <w:rFonts w:ascii="Times New Roman" w:hAnsi="Times New Roman" w:cs="Times New Roman"/>
          <w:sz w:val="24"/>
        </w:rPr>
        <w:t xml:space="preserve"> его</w:t>
      </w:r>
      <w:r w:rsidRPr="00382EAB">
        <w:rPr>
          <w:rFonts w:ascii="Times New Roman" w:hAnsi="Times New Roman" w:cs="Times New Roman"/>
          <w:sz w:val="24"/>
        </w:rPr>
        <w:t xml:space="preserve"> сведения, помимо прочего, информацию о запланированном объеме и сроках аудита, а также о существенных замечаниях по результатам аудита, в том числе о значительных недостатках системы внутреннего контроля, которые мы выявляем в процессе аудита.</w:t>
      </w:r>
    </w:p>
    <w:p w14:paraId="67CB855E" w14:textId="77777777" w:rsidR="000A7EEA" w:rsidRPr="00382EAB" w:rsidRDefault="000A7EEA" w:rsidP="000A7EEA">
      <w:pPr>
        <w:jc w:val="both"/>
        <w:rPr>
          <w:rFonts w:ascii="Times New Roman" w:hAnsi="Times New Roman" w:cs="Times New Roman"/>
          <w:sz w:val="24"/>
        </w:rPr>
      </w:pPr>
    </w:p>
    <w:p w14:paraId="05C858F8" w14:textId="77777777" w:rsidR="00361A49" w:rsidRPr="00382EAB" w:rsidRDefault="00361A49" w:rsidP="000A7EEA">
      <w:pPr>
        <w:jc w:val="both"/>
        <w:rPr>
          <w:rFonts w:ascii="Times New Roman" w:hAnsi="Times New Roman" w:cs="Times New Roman"/>
          <w:sz w:val="24"/>
        </w:rPr>
      </w:pPr>
    </w:p>
    <w:p w14:paraId="7209DDA9" w14:textId="77777777" w:rsidR="00361A49" w:rsidRDefault="00361A49" w:rsidP="000A7EEA">
      <w:pPr>
        <w:jc w:val="both"/>
        <w:rPr>
          <w:rFonts w:ascii="Times New Roman" w:hAnsi="Times New Roman" w:cs="Times New Roman"/>
          <w:sz w:val="24"/>
        </w:rPr>
      </w:pPr>
    </w:p>
    <w:p w14:paraId="265C8738" w14:textId="77777777" w:rsidR="00640D50" w:rsidRPr="00382EAB" w:rsidRDefault="00640D50" w:rsidP="000A7EEA">
      <w:pPr>
        <w:jc w:val="both"/>
        <w:rPr>
          <w:rFonts w:ascii="Times New Roman" w:hAnsi="Times New Roman" w:cs="Times New Roman"/>
          <w:sz w:val="24"/>
        </w:rPr>
      </w:pPr>
    </w:p>
    <w:p w14:paraId="5E440E10" w14:textId="77777777" w:rsidR="00383C90" w:rsidRPr="00382EAB" w:rsidRDefault="00383C90" w:rsidP="000A7EEA">
      <w:pPr>
        <w:jc w:val="both"/>
        <w:rPr>
          <w:rFonts w:ascii="Times New Roman" w:hAnsi="Times New Roman" w:cs="Times New Roman"/>
          <w:sz w:val="24"/>
        </w:rPr>
      </w:pPr>
    </w:p>
    <w:p w14:paraId="561D62C0" w14:textId="77777777" w:rsidR="0065164A" w:rsidRDefault="005F52B5" w:rsidP="005F52B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Генеральный д</w:t>
      </w:r>
      <w:r w:rsidRPr="000F2E76">
        <w:rPr>
          <w:rFonts w:ascii="Times New Roman" w:hAnsi="Times New Roman" w:cs="Times New Roman"/>
          <w:b/>
          <w:sz w:val="24"/>
        </w:rPr>
        <w:t xml:space="preserve">иректор </w:t>
      </w:r>
    </w:p>
    <w:p w14:paraId="7323DCB7" w14:textId="28F96706" w:rsidR="005F52B5" w:rsidRPr="000F2E76" w:rsidRDefault="0065164A" w:rsidP="005F52B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аудиторской организации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Балакирева Ирина Валентиновна</w:t>
      </w:r>
    </w:p>
    <w:p w14:paraId="56CEB5FF" w14:textId="77777777" w:rsidR="005F52B5" w:rsidRDefault="005F52B5" w:rsidP="0065164A">
      <w:pPr>
        <w:ind w:left="4956" w:firstLine="708"/>
        <w:jc w:val="both"/>
        <w:rPr>
          <w:rFonts w:ascii="Times New Roman" w:hAnsi="Times New Roman" w:cs="Times New Roman"/>
          <w:b/>
          <w:sz w:val="24"/>
        </w:rPr>
      </w:pPr>
      <w:r w:rsidRPr="00F67454">
        <w:rPr>
          <w:rFonts w:ascii="Times New Roman" w:hAnsi="Times New Roman" w:cs="Times New Roman"/>
          <w:b/>
          <w:sz w:val="24"/>
        </w:rPr>
        <w:t xml:space="preserve">ОРНЗ: </w:t>
      </w:r>
      <w:r w:rsidRPr="001722C1">
        <w:rPr>
          <w:rFonts w:ascii="Times New Roman" w:hAnsi="Times New Roman" w:cs="Times New Roman"/>
          <w:b/>
          <w:sz w:val="24"/>
        </w:rPr>
        <w:t>22006163935</w:t>
      </w:r>
    </w:p>
    <w:p w14:paraId="02F21E0F" w14:textId="77777777" w:rsidR="0065164A" w:rsidRDefault="0065164A" w:rsidP="0065164A">
      <w:pPr>
        <w:ind w:left="4956" w:firstLine="708"/>
        <w:jc w:val="both"/>
        <w:rPr>
          <w:rFonts w:ascii="Times New Roman" w:hAnsi="Times New Roman" w:cs="Times New Roman"/>
          <w:b/>
          <w:sz w:val="24"/>
        </w:rPr>
      </w:pPr>
    </w:p>
    <w:p w14:paraId="46BC48F6" w14:textId="77777777" w:rsidR="00640D50" w:rsidRDefault="00640D50" w:rsidP="0065164A">
      <w:pPr>
        <w:ind w:left="4956" w:firstLine="708"/>
        <w:jc w:val="both"/>
        <w:rPr>
          <w:rFonts w:ascii="Times New Roman" w:hAnsi="Times New Roman" w:cs="Times New Roman"/>
          <w:b/>
          <w:sz w:val="24"/>
        </w:rPr>
      </w:pPr>
    </w:p>
    <w:p w14:paraId="4047CDA3" w14:textId="77777777" w:rsidR="00640D50" w:rsidRDefault="00640D50" w:rsidP="0065164A">
      <w:pPr>
        <w:ind w:left="4956" w:firstLine="708"/>
        <w:jc w:val="both"/>
        <w:rPr>
          <w:rFonts w:ascii="Times New Roman" w:hAnsi="Times New Roman" w:cs="Times New Roman"/>
          <w:b/>
          <w:sz w:val="24"/>
        </w:rPr>
      </w:pPr>
    </w:p>
    <w:p w14:paraId="1D77E6DD" w14:textId="77777777" w:rsidR="0065164A" w:rsidRPr="00F67454" w:rsidRDefault="0065164A" w:rsidP="0065164A">
      <w:pPr>
        <w:ind w:left="4956" w:firstLine="708"/>
        <w:rPr>
          <w:rFonts w:ascii="Times New Roman" w:hAnsi="Times New Roman" w:cs="Times New Roman"/>
          <w:b/>
          <w:sz w:val="24"/>
        </w:rPr>
      </w:pPr>
    </w:p>
    <w:p w14:paraId="5328CF14" w14:textId="1BE075B8" w:rsidR="005F52B5" w:rsidRPr="000F2E76" w:rsidRDefault="0065164A" w:rsidP="005F52B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Руководитель аудита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Балакирева Ирина Валентиновна</w:t>
      </w:r>
    </w:p>
    <w:p w14:paraId="5F9D0B21" w14:textId="44CA8DEF" w:rsidR="005F52B5" w:rsidRDefault="0065164A" w:rsidP="005F52B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ОРНЗ: </w:t>
      </w:r>
      <w:r w:rsidRPr="0065164A">
        <w:rPr>
          <w:rFonts w:ascii="Times New Roman" w:hAnsi="Times New Roman" w:cs="Times New Roman"/>
          <w:b/>
          <w:sz w:val="24"/>
        </w:rPr>
        <w:t>22006163935</w:t>
      </w:r>
    </w:p>
    <w:p w14:paraId="26C0DB2A" w14:textId="77777777" w:rsidR="005F52B5" w:rsidRDefault="005F52B5" w:rsidP="005F52B5">
      <w:pPr>
        <w:jc w:val="both"/>
        <w:rPr>
          <w:rFonts w:ascii="Times New Roman" w:hAnsi="Times New Roman" w:cs="Times New Roman"/>
          <w:b/>
          <w:sz w:val="24"/>
        </w:rPr>
      </w:pPr>
    </w:p>
    <w:p w14:paraId="4FA49C7E" w14:textId="77777777" w:rsidR="005F52B5" w:rsidRDefault="005F52B5" w:rsidP="005F52B5">
      <w:pPr>
        <w:jc w:val="both"/>
        <w:rPr>
          <w:rFonts w:ascii="Times New Roman" w:hAnsi="Times New Roman" w:cs="Times New Roman"/>
          <w:b/>
          <w:sz w:val="24"/>
        </w:rPr>
      </w:pPr>
    </w:p>
    <w:p w14:paraId="29B3DCEC" w14:textId="77777777" w:rsidR="0065164A" w:rsidRDefault="0065164A" w:rsidP="005F52B5">
      <w:pPr>
        <w:jc w:val="both"/>
        <w:rPr>
          <w:rFonts w:ascii="Times New Roman" w:hAnsi="Times New Roman" w:cs="Times New Roman"/>
          <w:b/>
          <w:sz w:val="24"/>
        </w:rPr>
      </w:pPr>
    </w:p>
    <w:p w14:paraId="742F0E11" w14:textId="77777777" w:rsidR="0065164A" w:rsidRDefault="0065164A" w:rsidP="005F52B5">
      <w:pPr>
        <w:jc w:val="both"/>
        <w:rPr>
          <w:rFonts w:ascii="Times New Roman" w:hAnsi="Times New Roman" w:cs="Times New Roman"/>
          <w:b/>
          <w:sz w:val="24"/>
        </w:rPr>
      </w:pPr>
    </w:p>
    <w:p w14:paraId="4C3B9531" w14:textId="77777777" w:rsidR="0065164A" w:rsidRPr="000F2E76" w:rsidRDefault="0065164A" w:rsidP="005F52B5">
      <w:pPr>
        <w:jc w:val="both"/>
        <w:rPr>
          <w:rFonts w:ascii="Times New Roman" w:hAnsi="Times New Roman" w:cs="Times New Roman"/>
          <w:b/>
          <w:sz w:val="24"/>
        </w:rPr>
      </w:pPr>
    </w:p>
    <w:p w14:paraId="79147D7D" w14:textId="0E1213F5" w:rsidR="005F52B5" w:rsidRPr="00382EAB" w:rsidRDefault="00D50CBF" w:rsidP="005F52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Сведения об аудиторской организации</w:t>
      </w:r>
      <w:r w:rsidR="005F52B5" w:rsidRPr="00382EAB">
        <w:rPr>
          <w:rFonts w:ascii="Times New Roman" w:hAnsi="Times New Roman" w:cs="Times New Roman"/>
          <w:sz w:val="24"/>
        </w:rPr>
        <w:t>:</w:t>
      </w:r>
    </w:p>
    <w:p w14:paraId="221F1DF2" w14:textId="77777777" w:rsidR="005F52B5" w:rsidRPr="00382EAB" w:rsidRDefault="005F52B5" w:rsidP="005F52B5">
      <w:pPr>
        <w:jc w:val="both"/>
        <w:rPr>
          <w:rFonts w:ascii="Times New Roman" w:hAnsi="Times New Roman" w:cs="Times New Roman"/>
          <w:sz w:val="24"/>
        </w:rPr>
      </w:pPr>
      <w:r w:rsidRPr="00382EAB">
        <w:rPr>
          <w:rFonts w:ascii="Times New Roman" w:hAnsi="Times New Roman" w:cs="Times New Roman"/>
          <w:sz w:val="24"/>
        </w:rPr>
        <w:t>Общество с ограниченной ответственностью</w:t>
      </w:r>
    </w:p>
    <w:p w14:paraId="1ECC985F" w14:textId="77777777" w:rsidR="005F52B5" w:rsidRPr="00382EAB" w:rsidRDefault="005F52B5" w:rsidP="005F52B5">
      <w:pPr>
        <w:jc w:val="both"/>
        <w:rPr>
          <w:rFonts w:ascii="Times New Roman" w:hAnsi="Times New Roman" w:cs="Times New Roman"/>
          <w:sz w:val="24"/>
        </w:rPr>
      </w:pPr>
      <w:r w:rsidRPr="00FA79E9">
        <w:rPr>
          <w:rFonts w:ascii="Times New Roman" w:hAnsi="Times New Roman" w:cs="Times New Roman"/>
          <w:sz w:val="24"/>
        </w:rPr>
        <w:t>Аудиторско-консалтинговая группа "БАЗИС"</w:t>
      </w:r>
    </w:p>
    <w:p w14:paraId="29FE249E" w14:textId="77777777" w:rsidR="005F52B5" w:rsidRPr="00382EAB" w:rsidRDefault="005F52B5" w:rsidP="005F52B5">
      <w:pPr>
        <w:jc w:val="both"/>
        <w:rPr>
          <w:rFonts w:ascii="Times New Roman" w:hAnsi="Times New Roman" w:cs="Times New Roman"/>
          <w:sz w:val="24"/>
        </w:rPr>
      </w:pPr>
      <w:r w:rsidRPr="00382EAB">
        <w:rPr>
          <w:rFonts w:ascii="Times New Roman" w:hAnsi="Times New Roman" w:cs="Times New Roman"/>
          <w:sz w:val="24"/>
        </w:rPr>
        <w:t xml:space="preserve">ОГРН </w:t>
      </w:r>
      <w:r w:rsidRPr="00FA79E9">
        <w:rPr>
          <w:rFonts w:ascii="Times New Roman" w:hAnsi="Times New Roman" w:cs="Times New Roman"/>
          <w:sz w:val="24"/>
        </w:rPr>
        <w:t>1157746398370</w:t>
      </w:r>
      <w:r w:rsidRPr="00382EAB">
        <w:rPr>
          <w:rFonts w:ascii="Times New Roman" w:hAnsi="Times New Roman" w:cs="Times New Roman"/>
          <w:sz w:val="24"/>
        </w:rPr>
        <w:t xml:space="preserve">, </w:t>
      </w:r>
    </w:p>
    <w:p w14:paraId="15CF8C68" w14:textId="66945141" w:rsidR="005F52B5" w:rsidRPr="007D47D1" w:rsidRDefault="005F52B5" w:rsidP="005F52B5">
      <w:pPr>
        <w:shd w:val="clear" w:color="auto" w:fill="FFFFFF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7D47D1">
        <w:rPr>
          <w:rFonts w:ascii="Times New Roman" w:hAnsi="Times New Roman" w:cs="Times New Roman"/>
          <w:color w:val="000000"/>
          <w:sz w:val="24"/>
          <w:shd w:val="clear" w:color="auto" w:fill="FFFFFF"/>
        </w:rPr>
        <w:t>119192, г</w:t>
      </w:r>
      <w:r w:rsidR="00D50CBF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  <w:r w:rsidRPr="007D47D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Москва, ул. Мосфильмовская, дом 74Б, </w:t>
      </w:r>
    </w:p>
    <w:p w14:paraId="564A1E70" w14:textId="77777777" w:rsidR="005F52B5" w:rsidRPr="007D47D1" w:rsidRDefault="005F52B5" w:rsidP="005F52B5">
      <w:pPr>
        <w:shd w:val="clear" w:color="auto" w:fill="FFFFFF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7D47D1">
        <w:rPr>
          <w:rFonts w:ascii="Times New Roman" w:hAnsi="Times New Roman" w:cs="Times New Roman"/>
          <w:color w:val="000000"/>
          <w:sz w:val="24"/>
          <w:shd w:val="clear" w:color="auto" w:fill="FFFFFF"/>
        </w:rPr>
        <w:t>помещение 153</w:t>
      </w:r>
    </w:p>
    <w:p w14:paraId="747E926A" w14:textId="77777777" w:rsidR="005F52B5" w:rsidRPr="00382EAB" w:rsidRDefault="005F52B5" w:rsidP="005F52B5">
      <w:pPr>
        <w:shd w:val="clear" w:color="auto" w:fill="FFFFFF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382EAB">
        <w:rPr>
          <w:rFonts w:ascii="Times New Roman" w:hAnsi="Times New Roman" w:cs="Times New Roman"/>
          <w:color w:val="000000"/>
          <w:sz w:val="24"/>
          <w:shd w:val="clear" w:color="auto" w:fill="FFFFFF"/>
        </w:rPr>
        <w:t>Член СРО Ассоциации «Содружество» </w:t>
      </w:r>
    </w:p>
    <w:p w14:paraId="36C3E3A5" w14:textId="77777777" w:rsidR="005F52B5" w:rsidRPr="00382EAB" w:rsidRDefault="005F52B5" w:rsidP="005F52B5">
      <w:pPr>
        <w:shd w:val="clear" w:color="auto" w:fill="FFFFFF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382EA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ОРНЗ </w:t>
      </w:r>
      <w:r w:rsidRPr="00FA79E9">
        <w:rPr>
          <w:rFonts w:ascii="Times New Roman" w:hAnsi="Times New Roman" w:cs="Times New Roman"/>
          <w:color w:val="000000"/>
          <w:sz w:val="24"/>
          <w:shd w:val="clear" w:color="auto" w:fill="FFFFFF"/>
        </w:rPr>
        <w:t>12006079626</w:t>
      </w:r>
    </w:p>
    <w:p w14:paraId="14010397" w14:textId="77777777" w:rsidR="005F52B5" w:rsidRPr="000F2E76" w:rsidRDefault="005F52B5" w:rsidP="005F52B5">
      <w:pPr>
        <w:jc w:val="both"/>
        <w:rPr>
          <w:rFonts w:ascii="Times New Roman" w:hAnsi="Times New Roman" w:cs="Times New Roman"/>
          <w:b/>
          <w:sz w:val="24"/>
        </w:rPr>
      </w:pPr>
    </w:p>
    <w:p w14:paraId="1147846A" w14:textId="77777777" w:rsidR="00DD0426" w:rsidRPr="00382EAB" w:rsidRDefault="00DD0426" w:rsidP="00361A49">
      <w:pPr>
        <w:jc w:val="both"/>
        <w:rPr>
          <w:rFonts w:ascii="Times New Roman" w:hAnsi="Times New Roman" w:cs="Times New Roman"/>
          <w:sz w:val="24"/>
        </w:rPr>
      </w:pPr>
    </w:p>
    <w:p w14:paraId="7FAF8230" w14:textId="77777777" w:rsidR="000A7EEA" w:rsidRPr="00382EAB" w:rsidRDefault="000A7EEA" w:rsidP="00361A49">
      <w:pPr>
        <w:jc w:val="both"/>
        <w:rPr>
          <w:rFonts w:ascii="Times New Roman" w:hAnsi="Times New Roman" w:cs="Times New Roman"/>
          <w:sz w:val="24"/>
        </w:rPr>
      </w:pPr>
    </w:p>
    <w:p w14:paraId="0B2267AC" w14:textId="0F3A209C" w:rsidR="000A7EEA" w:rsidRPr="004841C5" w:rsidRDefault="000A7EEA" w:rsidP="00361A49">
      <w:pPr>
        <w:jc w:val="both"/>
        <w:rPr>
          <w:rFonts w:ascii="Times New Roman" w:hAnsi="Times New Roman" w:cs="Times New Roman"/>
          <w:b/>
          <w:bCs/>
          <w:spacing w:val="7"/>
          <w:sz w:val="24"/>
        </w:rPr>
      </w:pPr>
      <w:r w:rsidRPr="004841C5">
        <w:rPr>
          <w:rFonts w:ascii="Times New Roman" w:hAnsi="Times New Roman" w:cs="Times New Roman"/>
          <w:b/>
          <w:sz w:val="24"/>
        </w:rPr>
        <w:t>«</w:t>
      </w:r>
      <w:r w:rsidR="0001175D">
        <w:rPr>
          <w:rFonts w:ascii="Times New Roman" w:hAnsi="Times New Roman" w:cs="Times New Roman"/>
          <w:b/>
          <w:sz w:val="24"/>
        </w:rPr>
        <w:t>12</w:t>
      </w:r>
      <w:bookmarkStart w:id="0" w:name="_GoBack"/>
      <w:bookmarkEnd w:id="0"/>
      <w:r w:rsidRPr="004841C5">
        <w:rPr>
          <w:rFonts w:ascii="Times New Roman" w:hAnsi="Times New Roman" w:cs="Times New Roman"/>
          <w:b/>
          <w:sz w:val="24"/>
        </w:rPr>
        <w:t xml:space="preserve">» </w:t>
      </w:r>
      <w:r w:rsidR="0023693E">
        <w:rPr>
          <w:rFonts w:ascii="Times New Roman" w:hAnsi="Times New Roman" w:cs="Times New Roman"/>
          <w:b/>
          <w:sz w:val="24"/>
        </w:rPr>
        <w:t>мая</w:t>
      </w:r>
      <w:r w:rsidR="00CA7C10" w:rsidRPr="004841C5">
        <w:rPr>
          <w:rFonts w:ascii="Times New Roman" w:hAnsi="Times New Roman" w:cs="Times New Roman"/>
          <w:b/>
          <w:sz w:val="24"/>
        </w:rPr>
        <w:t xml:space="preserve"> </w:t>
      </w:r>
      <w:r w:rsidR="00CD2DD4" w:rsidRPr="004841C5">
        <w:rPr>
          <w:rFonts w:ascii="Times New Roman" w:hAnsi="Times New Roman" w:cs="Times New Roman"/>
          <w:b/>
          <w:sz w:val="24"/>
        </w:rPr>
        <w:t>202</w:t>
      </w:r>
      <w:r w:rsidR="005F52B5">
        <w:rPr>
          <w:rFonts w:ascii="Times New Roman" w:hAnsi="Times New Roman" w:cs="Times New Roman"/>
          <w:b/>
          <w:sz w:val="24"/>
        </w:rPr>
        <w:t>3</w:t>
      </w:r>
      <w:r w:rsidRPr="004841C5">
        <w:rPr>
          <w:rFonts w:ascii="Times New Roman" w:hAnsi="Times New Roman" w:cs="Times New Roman"/>
          <w:b/>
          <w:sz w:val="24"/>
        </w:rPr>
        <w:t xml:space="preserve"> года</w:t>
      </w:r>
    </w:p>
    <w:sectPr w:rsidR="000A7EEA" w:rsidRPr="004841C5" w:rsidSect="00C560B3">
      <w:headerReference w:type="even" r:id="rId9"/>
      <w:headerReference w:type="default" r:id="rId10"/>
      <w:pgSz w:w="11907" w:h="16840" w:code="9"/>
      <w:pgMar w:top="567" w:right="1134" w:bottom="1134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19064" w14:textId="77777777" w:rsidR="00811EB7" w:rsidRDefault="00811EB7">
      <w:r>
        <w:separator/>
      </w:r>
    </w:p>
  </w:endnote>
  <w:endnote w:type="continuationSeparator" w:id="0">
    <w:p w14:paraId="08B64F7C" w14:textId="77777777" w:rsidR="00811EB7" w:rsidRDefault="0081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6D07A" w14:textId="77777777" w:rsidR="00811EB7" w:rsidRDefault="00811EB7">
      <w:r>
        <w:separator/>
      </w:r>
    </w:p>
  </w:footnote>
  <w:footnote w:type="continuationSeparator" w:id="0">
    <w:p w14:paraId="4CB4BC72" w14:textId="77777777" w:rsidR="00811EB7" w:rsidRDefault="00811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33A74" w14:textId="77777777" w:rsidR="009300D6" w:rsidRDefault="00FA46F6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300D6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D3652EE" w14:textId="77777777" w:rsidR="009300D6" w:rsidRDefault="009300D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662BB" w14:textId="77777777" w:rsidR="009300D6" w:rsidRDefault="00FA46F6">
    <w:pPr>
      <w:pStyle w:val="a7"/>
      <w:framePr w:wrap="around" w:vAnchor="text" w:hAnchor="margin" w:xAlign="right" w:y="1"/>
      <w:rPr>
        <w:rStyle w:val="ab"/>
        <w:rFonts w:ascii="Arial" w:hAnsi="Arial" w:cs="Arial"/>
      </w:rPr>
    </w:pPr>
    <w:r>
      <w:rPr>
        <w:rStyle w:val="ab"/>
        <w:rFonts w:ascii="Arial" w:hAnsi="Arial" w:cs="Arial"/>
      </w:rPr>
      <w:fldChar w:fldCharType="begin"/>
    </w:r>
    <w:r w:rsidR="009300D6">
      <w:rPr>
        <w:rStyle w:val="ab"/>
        <w:rFonts w:ascii="Arial" w:hAnsi="Arial" w:cs="Arial"/>
      </w:rPr>
      <w:instrText xml:space="preserve">PAGE  </w:instrText>
    </w:r>
    <w:r>
      <w:rPr>
        <w:rStyle w:val="ab"/>
        <w:rFonts w:ascii="Arial" w:hAnsi="Arial" w:cs="Arial"/>
      </w:rPr>
      <w:fldChar w:fldCharType="separate"/>
    </w:r>
    <w:r w:rsidR="0001175D">
      <w:rPr>
        <w:rStyle w:val="ab"/>
        <w:rFonts w:ascii="Arial" w:hAnsi="Arial" w:cs="Arial"/>
        <w:noProof/>
      </w:rPr>
      <w:t>4</w:t>
    </w:r>
    <w:r>
      <w:rPr>
        <w:rStyle w:val="ab"/>
        <w:rFonts w:ascii="Arial" w:hAnsi="Arial" w:cs="Arial"/>
      </w:rPr>
      <w:fldChar w:fldCharType="end"/>
    </w:r>
  </w:p>
  <w:p w14:paraId="68B686F5" w14:textId="77777777" w:rsidR="009300D6" w:rsidRDefault="009300D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25A0DC8"/>
    <w:lvl w:ilvl="0">
      <w:numFmt w:val="decimal"/>
      <w:lvlText w:val="*"/>
      <w:lvlJc w:val="left"/>
    </w:lvl>
  </w:abstractNum>
  <w:abstractNum w:abstractNumId="1" w15:restartNumberingAfterBreak="0">
    <w:nsid w:val="05217279"/>
    <w:multiLevelType w:val="hybridMultilevel"/>
    <w:tmpl w:val="999A3D7A"/>
    <w:lvl w:ilvl="0" w:tplc="D170342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0AE0"/>
    <w:multiLevelType w:val="hybridMultilevel"/>
    <w:tmpl w:val="DED29756"/>
    <w:lvl w:ilvl="0" w:tplc="0419000F">
      <w:start w:val="1"/>
      <w:numFmt w:val="decimal"/>
      <w:lvlText w:val="%1."/>
      <w:lvlJc w:val="left"/>
      <w:pPr>
        <w:ind w:left="123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5283E"/>
    <w:multiLevelType w:val="hybridMultilevel"/>
    <w:tmpl w:val="2CF2C8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AEF7F0E"/>
    <w:multiLevelType w:val="singleLevel"/>
    <w:tmpl w:val="AC90A96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</w:abstractNum>
  <w:abstractNum w:abstractNumId="5" w15:restartNumberingAfterBreak="0">
    <w:nsid w:val="1DBB469F"/>
    <w:multiLevelType w:val="hybridMultilevel"/>
    <w:tmpl w:val="DC764216"/>
    <w:lvl w:ilvl="0" w:tplc="AAA02C38">
      <w:start w:val="3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1E8A5DFD"/>
    <w:multiLevelType w:val="multilevel"/>
    <w:tmpl w:val="3958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B5780"/>
    <w:multiLevelType w:val="hybridMultilevel"/>
    <w:tmpl w:val="0AEE98D2"/>
    <w:lvl w:ilvl="0" w:tplc="0419000F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8" w15:restartNumberingAfterBreak="0">
    <w:nsid w:val="20F81003"/>
    <w:multiLevelType w:val="hybridMultilevel"/>
    <w:tmpl w:val="E77288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78670B"/>
    <w:multiLevelType w:val="hybridMultilevel"/>
    <w:tmpl w:val="F864DB32"/>
    <w:lvl w:ilvl="0" w:tplc="12F23A68">
      <w:start w:val="28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10" w15:restartNumberingAfterBreak="0">
    <w:nsid w:val="31333DA6"/>
    <w:multiLevelType w:val="hybridMultilevel"/>
    <w:tmpl w:val="9F109702"/>
    <w:lvl w:ilvl="0" w:tplc="59E05386">
      <w:start w:val="1"/>
      <w:numFmt w:val="decimal"/>
      <w:lvlText w:val="%1."/>
      <w:lvlJc w:val="left"/>
      <w:pPr>
        <w:tabs>
          <w:tab w:val="num" w:pos="2463"/>
        </w:tabs>
        <w:ind w:left="24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88"/>
        </w:tabs>
        <w:ind w:left="2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8"/>
        </w:tabs>
        <w:ind w:left="3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8"/>
        </w:tabs>
        <w:ind w:left="3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8"/>
        </w:tabs>
        <w:ind w:left="4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8"/>
        </w:tabs>
        <w:ind w:left="5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8"/>
        </w:tabs>
        <w:ind w:left="5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8"/>
        </w:tabs>
        <w:ind w:left="6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8"/>
        </w:tabs>
        <w:ind w:left="7428" w:hanging="180"/>
      </w:pPr>
    </w:lvl>
  </w:abstractNum>
  <w:abstractNum w:abstractNumId="11" w15:restartNumberingAfterBreak="0">
    <w:nsid w:val="36273E60"/>
    <w:multiLevelType w:val="multilevel"/>
    <w:tmpl w:val="AD669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9083912"/>
    <w:multiLevelType w:val="hybridMultilevel"/>
    <w:tmpl w:val="03AC2F30"/>
    <w:lvl w:ilvl="0" w:tplc="52FAACC2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187024"/>
    <w:multiLevelType w:val="hybridMultilevel"/>
    <w:tmpl w:val="CC38F5C6"/>
    <w:lvl w:ilvl="0" w:tplc="04B6362C">
      <w:start w:val="1"/>
      <w:numFmt w:val="bullet"/>
      <w:lvlText w:val=""/>
      <w:lvlJc w:val="left"/>
      <w:pPr>
        <w:ind w:left="106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392" w:hanging="360"/>
      </w:pPr>
      <w:rPr>
        <w:rFonts w:ascii="Wingdings" w:hAnsi="Wingdings" w:hint="default"/>
      </w:rPr>
    </w:lvl>
  </w:abstractNum>
  <w:abstractNum w:abstractNumId="14" w15:restartNumberingAfterBreak="0">
    <w:nsid w:val="4B3C76D0"/>
    <w:multiLevelType w:val="hybridMultilevel"/>
    <w:tmpl w:val="2CF2C8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7A06485"/>
    <w:multiLevelType w:val="multilevel"/>
    <w:tmpl w:val="2020EA6E"/>
    <w:styleLink w:val="IFACNumberedList"/>
    <w:lvl w:ilvl="0">
      <w:start w:val="1"/>
      <w:numFmt w:val="decimal"/>
      <w:lvlText w:val="%1."/>
      <w:lvlJc w:val="left"/>
      <w:pPr>
        <w:ind w:left="547" w:hanging="547"/>
      </w:pPr>
    </w:lvl>
    <w:lvl w:ilvl="1">
      <w:start w:val="1"/>
      <w:numFmt w:val="lowerLetter"/>
      <w:pStyle w:val="2"/>
      <w:lvlText w:val="(%2)"/>
      <w:lvlJc w:val="left"/>
      <w:pPr>
        <w:ind w:left="1094" w:hanging="547"/>
      </w:pPr>
    </w:lvl>
    <w:lvl w:ilvl="2">
      <w:start w:val="1"/>
      <w:numFmt w:val="lowerRoman"/>
      <w:pStyle w:val="3"/>
      <w:lvlText w:val="(%3)"/>
      <w:lvlJc w:val="left"/>
      <w:pPr>
        <w:ind w:left="1641" w:hanging="547"/>
      </w:pPr>
    </w:lvl>
    <w:lvl w:ilvl="3">
      <w:start w:val="1"/>
      <w:numFmt w:val="lowerLetter"/>
      <w:pStyle w:val="4"/>
      <w:lvlText w:val="%4."/>
      <w:lvlJc w:val="left"/>
      <w:pPr>
        <w:ind w:left="2188" w:hanging="547"/>
      </w:pPr>
    </w:lvl>
    <w:lvl w:ilvl="4">
      <w:start w:val="1"/>
      <w:numFmt w:val="lowerRoman"/>
      <w:pStyle w:val="5"/>
      <w:lvlText w:val="%5."/>
      <w:lvlJc w:val="left"/>
      <w:pPr>
        <w:ind w:left="2735" w:hanging="547"/>
      </w:pPr>
    </w:lvl>
    <w:lvl w:ilvl="5">
      <w:start w:val="1"/>
      <w:numFmt w:val="lowerRoman"/>
      <w:lvlText w:val="(%6)"/>
      <w:lvlJc w:val="left"/>
      <w:pPr>
        <w:ind w:left="3282" w:hanging="547"/>
      </w:pPr>
    </w:lvl>
    <w:lvl w:ilvl="6">
      <w:start w:val="1"/>
      <w:numFmt w:val="decimal"/>
      <w:lvlText w:val="%7."/>
      <w:lvlJc w:val="left"/>
      <w:pPr>
        <w:ind w:left="3829" w:hanging="547"/>
      </w:pPr>
    </w:lvl>
    <w:lvl w:ilvl="7">
      <w:start w:val="1"/>
      <w:numFmt w:val="lowerLetter"/>
      <w:lvlText w:val="%8."/>
      <w:lvlJc w:val="left"/>
      <w:pPr>
        <w:ind w:left="4376" w:hanging="547"/>
      </w:pPr>
    </w:lvl>
    <w:lvl w:ilvl="8">
      <w:start w:val="1"/>
      <w:numFmt w:val="lowerRoman"/>
      <w:lvlText w:val="%9."/>
      <w:lvlJc w:val="left"/>
      <w:pPr>
        <w:ind w:left="4923" w:hanging="547"/>
      </w:pPr>
    </w:lvl>
  </w:abstractNum>
  <w:abstractNum w:abstractNumId="16" w15:restartNumberingAfterBreak="0">
    <w:nsid w:val="5EC8622A"/>
    <w:multiLevelType w:val="hybridMultilevel"/>
    <w:tmpl w:val="B4C6885C"/>
    <w:lvl w:ilvl="0" w:tplc="8F9CE2A2">
      <w:start w:val="1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85217"/>
    <w:multiLevelType w:val="multilevel"/>
    <w:tmpl w:val="7158BA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9"/>
  </w:num>
  <w:num w:numId="4">
    <w:abstractNumId w:val="11"/>
  </w:num>
  <w:num w:numId="5">
    <w:abstractNumId w:val="7"/>
  </w:num>
  <w:num w:numId="6">
    <w:abstractNumId w:val="10"/>
  </w:num>
  <w:num w:numId="7">
    <w:abstractNumId w:val="5"/>
  </w:num>
  <w:num w:numId="8">
    <w:abstractNumId w:val="2"/>
  </w:num>
  <w:num w:numId="9">
    <w:abstractNumId w:val="1"/>
  </w:num>
  <w:num w:numId="10">
    <w:abstractNumId w:val="16"/>
  </w:num>
  <w:num w:numId="11">
    <w:abstractNumId w:val="3"/>
  </w:num>
  <w:num w:numId="12">
    <w:abstractNumId w:val="17"/>
  </w:num>
  <w:num w:numId="13">
    <w:abstractNumId w:val="15"/>
  </w:num>
  <w:num w:numId="14">
    <w:abstractNumId w:val="13"/>
  </w:num>
  <w:num w:numId="15">
    <w:abstractNumId w:val="14"/>
  </w:num>
  <w:num w:numId="16">
    <w:abstractNumId w:val="6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14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1ED"/>
    <w:rsid w:val="00000BED"/>
    <w:rsid w:val="00010D8A"/>
    <w:rsid w:val="0001175D"/>
    <w:rsid w:val="0002102F"/>
    <w:rsid w:val="00021BF8"/>
    <w:rsid w:val="00035B42"/>
    <w:rsid w:val="0005081F"/>
    <w:rsid w:val="00054E7F"/>
    <w:rsid w:val="00060AC9"/>
    <w:rsid w:val="00073275"/>
    <w:rsid w:val="00075ED2"/>
    <w:rsid w:val="00084D31"/>
    <w:rsid w:val="00094D6F"/>
    <w:rsid w:val="000974DB"/>
    <w:rsid w:val="000A0F44"/>
    <w:rsid w:val="000A5C3C"/>
    <w:rsid w:val="000A7EEA"/>
    <w:rsid w:val="000C092C"/>
    <w:rsid w:val="000C3CC9"/>
    <w:rsid w:val="000C4D99"/>
    <w:rsid w:val="000C5BDE"/>
    <w:rsid w:val="000D1CED"/>
    <w:rsid w:val="000D2B72"/>
    <w:rsid w:val="000D72D3"/>
    <w:rsid w:val="000E323E"/>
    <w:rsid w:val="000E5516"/>
    <w:rsid w:val="000E63DB"/>
    <w:rsid w:val="000E6E1F"/>
    <w:rsid w:val="000F7AC1"/>
    <w:rsid w:val="00100F33"/>
    <w:rsid w:val="00104AE1"/>
    <w:rsid w:val="001110EC"/>
    <w:rsid w:val="00112B60"/>
    <w:rsid w:val="001314AD"/>
    <w:rsid w:val="001410D0"/>
    <w:rsid w:val="00141575"/>
    <w:rsid w:val="00141EF3"/>
    <w:rsid w:val="001420E3"/>
    <w:rsid w:val="00144D0A"/>
    <w:rsid w:val="00153256"/>
    <w:rsid w:val="00160F05"/>
    <w:rsid w:val="00164A59"/>
    <w:rsid w:val="0017335B"/>
    <w:rsid w:val="00173812"/>
    <w:rsid w:val="00187508"/>
    <w:rsid w:val="00193793"/>
    <w:rsid w:val="001C2C0E"/>
    <w:rsid w:val="001C6000"/>
    <w:rsid w:val="001C67E2"/>
    <w:rsid w:val="001F7A49"/>
    <w:rsid w:val="00202D7A"/>
    <w:rsid w:val="00207E9D"/>
    <w:rsid w:val="00217B5C"/>
    <w:rsid w:val="00235B33"/>
    <w:rsid w:val="0023693E"/>
    <w:rsid w:val="00240B26"/>
    <w:rsid w:val="002474DC"/>
    <w:rsid w:val="00255BEB"/>
    <w:rsid w:val="0026083F"/>
    <w:rsid w:val="00262E40"/>
    <w:rsid w:val="0026578A"/>
    <w:rsid w:val="00283590"/>
    <w:rsid w:val="00284358"/>
    <w:rsid w:val="002876EA"/>
    <w:rsid w:val="00291345"/>
    <w:rsid w:val="00291EA6"/>
    <w:rsid w:val="002A503B"/>
    <w:rsid w:val="002B32C0"/>
    <w:rsid w:val="002B3EE7"/>
    <w:rsid w:val="002C0769"/>
    <w:rsid w:val="002C19E7"/>
    <w:rsid w:val="002C3EE2"/>
    <w:rsid w:val="002E0245"/>
    <w:rsid w:val="002E77F1"/>
    <w:rsid w:val="002F287E"/>
    <w:rsid w:val="00302E69"/>
    <w:rsid w:val="00320C13"/>
    <w:rsid w:val="003274E4"/>
    <w:rsid w:val="00331003"/>
    <w:rsid w:val="00332E2B"/>
    <w:rsid w:val="00333248"/>
    <w:rsid w:val="00333EB2"/>
    <w:rsid w:val="003359AF"/>
    <w:rsid w:val="00350F1A"/>
    <w:rsid w:val="003524EE"/>
    <w:rsid w:val="00361A49"/>
    <w:rsid w:val="00362C5D"/>
    <w:rsid w:val="0036768D"/>
    <w:rsid w:val="003711A0"/>
    <w:rsid w:val="00380923"/>
    <w:rsid w:val="00381840"/>
    <w:rsid w:val="00382CCD"/>
    <w:rsid w:val="00382EAB"/>
    <w:rsid w:val="00383C90"/>
    <w:rsid w:val="003862A9"/>
    <w:rsid w:val="003922A3"/>
    <w:rsid w:val="003A0E3F"/>
    <w:rsid w:val="003B081C"/>
    <w:rsid w:val="003B15B1"/>
    <w:rsid w:val="003B1D0E"/>
    <w:rsid w:val="003B7743"/>
    <w:rsid w:val="003D4B78"/>
    <w:rsid w:val="003D6A8B"/>
    <w:rsid w:val="003D7B01"/>
    <w:rsid w:val="003F046A"/>
    <w:rsid w:val="003F10EB"/>
    <w:rsid w:val="00403C22"/>
    <w:rsid w:val="004043D7"/>
    <w:rsid w:val="00423AC6"/>
    <w:rsid w:val="00425C58"/>
    <w:rsid w:val="004534BB"/>
    <w:rsid w:val="00454000"/>
    <w:rsid w:val="00456851"/>
    <w:rsid w:val="004576F1"/>
    <w:rsid w:val="0046661F"/>
    <w:rsid w:val="004706DF"/>
    <w:rsid w:val="004729B7"/>
    <w:rsid w:val="00473E87"/>
    <w:rsid w:val="004841C5"/>
    <w:rsid w:val="00494CA0"/>
    <w:rsid w:val="004A25FD"/>
    <w:rsid w:val="004B580D"/>
    <w:rsid w:val="004C0A09"/>
    <w:rsid w:val="004C7FCC"/>
    <w:rsid w:val="004D3A69"/>
    <w:rsid w:val="004F1FAA"/>
    <w:rsid w:val="00504D3E"/>
    <w:rsid w:val="00505EA3"/>
    <w:rsid w:val="005073DD"/>
    <w:rsid w:val="00514A63"/>
    <w:rsid w:val="005166D4"/>
    <w:rsid w:val="00516DDE"/>
    <w:rsid w:val="00517C32"/>
    <w:rsid w:val="005217EA"/>
    <w:rsid w:val="00526BB4"/>
    <w:rsid w:val="00533399"/>
    <w:rsid w:val="005338A4"/>
    <w:rsid w:val="005341ED"/>
    <w:rsid w:val="00535491"/>
    <w:rsid w:val="00541C16"/>
    <w:rsid w:val="0055185E"/>
    <w:rsid w:val="00557858"/>
    <w:rsid w:val="0056675E"/>
    <w:rsid w:val="00571563"/>
    <w:rsid w:val="00574FCB"/>
    <w:rsid w:val="005854B5"/>
    <w:rsid w:val="00590B5D"/>
    <w:rsid w:val="0059600E"/>
    <w:rsid w:val="005A3975"/>
    <w:rsid w:val="005A437E"/>
    <w:rsid w:val="005B3FA4"/>
    <w:rsid w:val="005C47C6"/>
    <w:rsid w:val="005D742B"/>
    <w:rsid w:val="005D7E2C"/>
    <w:rsid w:val="005E1595"/>
    <w:rsid w:val="005E1BBE"/>
    <w:rsid w:val="005E46A3"/>
    <w:rsid w:val="005E7583"/>
    <w:rsid w:val="005F52B5"/>
    <w:rsid w:val="00602DC3"/>
    <w:rsid w:val="00602E40"/>
    <w:rsid w:val="00606AB4"/>
    <w:rsid w:val="006227DE"/>
    <w:rsid w:val="00623834"/>
    <w:rsid w:val="0062458D"/>
    <w:rsid w:val="00625DA6"/>
    <w:rsid w:val="006307F5"/>
    <w:rsid w:val="00635F09"/>
    <w:rsid w:val="00640D50"/>
    <w:rsid w:val="00647E4C"/>
    <w:rsid w:val="0065164A"/>
    <w:rsid w:val="0065295E"/>
    <w:rsid w:val="0065371B"/>
    <w:rsid w:val="00666DA4"/>
    <w:rsid w:val="0067127C"/>
    <w:rsid w:val="00672855"/>
    <w:rsid w:val="006766FF"/>
    <w:rsid w:val="00676CFA"/>
    <w:rsid w:val="00683472"/>
    <w:rsid w:val="006855E6"/>
    <w:rsid w:val="00696940"/>
    <w:rsid w:val="006A0276"/>
    <w:rsid w:val="006B5EB6"/>
    <w:rsid w:val="006C7006"/>
    <w:rsid w:val="006D0BE9"/>
    <w:rsid w:val="006E0003"/>
    <w:rsid w:val="006E30DA"/>
    <w:rsid w:val="006F624F"/>
    <w:rsid w:val="00703A41"/>
    <w:rsid w:val="0071037B"/>
    <w:rsid w:val="00714174"/>
    <w:rsid w:val="007200B2"/>
    <w:rsid w:val="00720BF2"/>
    <w:rsid w:val="00723A52"/>
    <w:rsid w:val="00731DAD"/>
    <w:rsid w:val="00735825"/>
    <w:rsid w:val="00740729"/>
    <w:rsid w:val="0074691C"/>
    <w:rsid w:val="00750C53"/>
    <w:rsid w:val="0075555A"/>
    <w:rsid w:val="00766958"/>
    <w:rsid w:val="00767B93"/>
    <w:rsid w:val="00776728"/>
    <w:rsid w:val="007774A9"/>
    <w:rsid w:val="007A1839"/>
    <w:rsid w:val="007A2D0E"/>
    <w:rsid w:val="007A62FC"/>
    <w:rsid w:val="007B5C44"/>
    <w:rsid w:val="007E13BA"/>
    <w:rsid w:val="007E4370"/>
    <w:rsid w:val="007F0EDF"/>
    <w:rsid w:val="007F1CCA"/>
    <w:rsid w:val="007F27AE"/>
    <w:rsid w:val="007F40EE"/>
    <w:rsid w:val="007F7D39"/>
    <w:rsid w:val="0081035C"/>
    <w:rsid w:val="00811EB7"/>
    <w:rsid w:val="008368D6"/>
    <w:rsid w:val="00837AEB"/>
    <w:rsid w:val="00841E10"/>
    <w:rsid w:val="008446FA"/>
    <w:rsid w:val="008564DD"/>
    <w:rsid w:val="00862F53"/>
    <w:rsid w:val="00866676"/>
    <w:rsid w:val="00875C54"/>
    <w:rsid w:val="00885746"/>
    <w:rsid w:val="00891921"/>
    <w:rsid w:val="008A7119"/>
    <w:rsid w:val="008A7C7B"/>
    <w:rsid w:val="008B1A1B"/>
    <w:rsid w:val="008B222C"/>
    <w:rsid w:val="008B261A"/>
    <w:rsid w:val="008C0BA8"/>
    <w:rsid w:val="008C2434"/>
    <w:rsid w:val="008C2580"/>
    <w:rsid w:val="008C3B0E"/>
    <w:rsid w:val="008D104F"/>
    <w:rsid w:val="008E29E3"/>
    <w:rsid w:val="008E43B8"/>
    <w:rsid w:val="008E57DA"/>
    <w:rsid w:val="008E72C1"/>
    <w:rsid w:val="008F568B"/>
    <w:rsid w:val="009023D0"/>
    <w:rsid w:val="0090441C"/>
    <w:rsid w:val="009050F1"/>
    <w:rsid w:val="009073B4"/>
    <w:rsid w:val="00912128"/>
    <w:rsid w:val="0092034D"/>
    <w:rsid w:val="009300D6"/>
    <w:rsid w:val="00932641"/>
    <w:rsid w:val="00934635"/>
    <w:rsid w:val="00936D70"/>
    <w:rsid w:val="00937B7D"/>
    <w:rsid w:val="009436DB"/>
    <w:rsid w:val="009440E8"/>
    <w:rsid w:val="00957271"/>
    <w:rsid w:val="0095784D"/>
    <w:rsid w:val="00970DE4"/>
    <w:rsid w:val="00981FB3"/>
    <w:rsid w:val="00987AC7"/>
    <w:rsid w:val="009C0C53"/>
    <w:rsid w:val="009D1FE0"/>
    <w:rsid w:val="009E6809"/>
    <w:rsid w:val="009F251E"/>
    <w:rsid w:val="009F299F"/>
    <w:rsid w:val="00A03B86"/>
    <w:rsid w:val="00A16B48"/>
    <w:rsid w:val="00A17A98"/>
    <w:rsid w:val="00A20682"/>
    <w:rsid w:val="00A23005"/>
    <w:rsid w:val="00A33850"/>
    <w:rsid w:val="00A35ABA"/>
    <w:rsid w:val="00A51697"/>
    <w:rsid w:val="00A66576"/>
    <w:rsid w:val="00A7510C"/>
    <w:rsid w:val="00A8550B"/>
    <w:rsid w:val="00A90585"/>
    <w:rsid w:val="00A9211B"/>
    <w:rsid w:val="00A924A1"/>
    <w:rsid w:val="00A93BAA"/>
    <w:rsid w:val="00AA01C4"/>
    <w:rsid w:val="00AA2494"/>
    <w:rsid w:val="00AA2D5A"/>
    <w:rsid w:val="00AD7462"/>
    <w:rsid w:val="00AE22BE"/>
    <w:rsid w:val="00AF4B92"/>
    <w:rsid w:val="00B13CAE"/>
    <w:rsid w:val="00B15B6D"/>
    <w:rsid w:val="00B25CF2"/>
    <w:rsid w:val="00B449A5"/>
    <w:rsid w:val="00B70414"/>
    <w:rsid w:val="00B71CE4"/>
    <w:rsid w:val="00B75F16"/>
    <w:rsid w:val="00B81DC2"/>
    <w:rsid w:val="00B8363E"/>
    <w:rsid w:val="00B8539A"/>
    <w:rsid w:val="00B92340"/>
    <w:rsid w:val="00BA459F"/>
    <w:rsid w:val="00BA6E29"/>
    <w:rsid w:val="00BB77F9"/>
    <w:rsid w:val="00BC095F"/>
    <w:rsid w:val="00BD20A0"/>
    <w:rsid w:val="00BD53ED"/>
    <w:rsid w:val="00BD5EE1"/>
    <w:rsid w:val="00BD65D5"/>
    <w:rsid w:val="00BF04C9"/>
    <w:rsid w:val="00BF6D57"/>
    <w:rsid w:val="00C06A00"/>
    <w:rsid w:val="00C10117"/>
    <w:rsid w:val="00C119B3"/>
    <w:rsid w:val="00C12256"/>
    <w:rsid w:val="00C22ADD"/>
    <w:rsid w:val="00C24722"/>
    <w:rsid w:val="00C35A30"/>
    <w:rsid w:val="00C362A6"/>
    <w:rsid w:val="00C4289E"/>
    <w:rsid w:val="00C45733"/>
    <w:rsid w:val="00C45CF0"/>
    <w:rsid w:val="00C45DFE"/>
    <w:rsid w:val="00C560B3"/>
    <w:rsid w:val="00C6784D"/>
    <w:rsid w:val="00C73C31"/>
    <w:rsid w:val="00C74A31"/>
    <w:rsid w:val="00C74B82"/>
    <w:rsid w:val="00C76588"/>
    <w:rsid w:val="00C83851"/>
    <w:rsid w:val="00C90E23"/>
    <w:rsid w:val="00C93A35"/>
    <w:rsid w:val="00CA17D4"/>
    <w:rsid w:val="00CA7C10"/>
    <w:rsid w:val="00CB6883"/>
    <w:rsid w:val="00CC2510"/>
    <w:rsid w:val="00CD2DD4"/>
    <w:rsid w:val="00CE0AB6"/>
    <w:rsid w:val="00CE1523"/>
    <w:rsid w:val="00CE7FDF"/>
    <w:rsid w:val="00CF4B41"/>
    <w:rsid w:val="00CF5080"/>
    <w:rsid w:val="00D03945"/>
    <w:rsid w:val="00D209B6"/>
    <w:rsid w:val="00D215AD"/>
    <w:rsid w:val="00D218C7"/>
    <w:rsid w:val="00D33AC9"/>
    <w:rsid w:val="00D34CF2"/>
    <w:rsid w:val="00D40F16"/>
    <w:rsid w:val="00D412BB"/>
    <w:rsid w:val="00D41BE6"/>
    <w:rsid w:val="00D50CBF"/>
    <w:rsid w:val="00D61CB3"/>
    <w:rsid w:val="00D642E0"/>
    <w:rsid w:val="00D66B31"/>
    <w:rsid w:val="00D66F7E"/>
    <w:rsid w:val="00D73E85"/>
    <w:rsid w:val="00D76C5C"/>
    <w:rsid w:val="00D80F1C"/>
    <w:rsid w:val="00D95E8A"/>
    <w:rsid w:val="00DA28C3"/>
    <w:rsid w:val="00DB35BD"/>
    <w:rsid w:val="00DB5BE3"/>
    <w:rsid w:val="00DB6074"/>
    <w:rsid w:val="00DB6A9E"/>
    <w:rsid w:val="00DB730A"/>
    <w:rsid w:val="00DC2C0E"/>
    <w:rsid w:val="00DC3B07"/>
    <w:rsid w:val="00DC7B66"/>
    <w:rsid w:val="00DD0426"/>
    <w:rsid w:val="00DD3E44"/>
    <w:rsid w:val="00DD747E"/>
    <w:rsid w:val="00DE78C9"/>
    <w:rsid w:val="00DF2F3D"/>
    <w:rsid w:val="00DF421B"/>
    <w:rsid w:val="00DF6230"/>
    <w:rsid w:val="00E0714C"/>
    <w:rsid w:val="00E132AF"/>
    <w:rsid w:val="00E147F9"/>
    <w:rsid w:val="00E45D17"/>
    <w:rsid w:val="00E55C6B"/>
    <w:rsid w:val="00E63869"/>
    <w:rsid w:val="00E646D7"/>
    <w:rsid w:val="00E81F52"/>
    <w:rsid w:val="00E83BCC"/>
    <w:rsid w:val="00E8507F"/>
    <w:rsid w:val="00E92EF1"/>
    <w:rsid w:val="00EA6D72"/>
    <w:rsid w:val="00EB085C"/>
    <w:rsid w:val="00EB324F"/>
    <w:rsid w:val="00EC2116"/>
    <w:rsid w:val="00ED2241"/>
    <w:rsid w:val="00EE745A"/>
    <w:rsid w:val="00F03D5F"/>
    <w:rsid w:val="00F04D39"/>
    <w:rsid w:val="00F20973"/>
    <w:rsid w:val="00F23CD3"/>
    <w:rsid w:val="00F357A0"/>
    <w:rsid w:val="00F44AE7"/>
    <w:rsid w:val="00F52527"/>
    <w:rsid w:val="00F64A3C"/>
    <w:rsid w:val="00F667B1"/>
    <w:rsid w:val="00F74E57"/>
    <w:rsid w:val="00F7622A"/>
    <w:rsid w:val="00F7633D"/>
    <w:rsid w:val="00F80B48"/>
    <w:rsid w:val="00F8184A"/>
    <w:rsid w:val="00F84CEB"/>
    <w:rsid w:val="00F940F3"/>
    <w:rsid w:val="00F96F1C"/>
    <w:rsid w:val="00FA2C88"/>
    <w:rsid w:val="00FA4032"/>
    <w:rsid w:val="00FA46F6"/>
    <w:rsid w:val="00FA4F5B"/>
    <w:rsid w:val="00FA79E9"/>
    <w:rsid w:val="00FB0702"/>
    <w:rsid w:val="00FB1CC5"/>
    <w:rsid w:val="00FC3156"/>
    <w:rsid w:val="00FD3A81"/>
    <w:rsid w:val="00FD6D34"/>
    <w:rsid w:val="00FE47A0"/>
    <w:rsid w:val="00FF1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0744A"/>
  <w15:docId w15:val="{F4D32637-E971-457E-9C7D-01E3264A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2" w:unhideWhenUsed="1" w:qFormat="1"/>
    <w:lsdException w:name="List 3" w:semiHidden="1" w:uiPriority="2" w:unhideWhenUsed="1" w:qFormat="1"/>
    <w:lsdException w:name="List 4" w:uiPriority="2" w:qFormat="1"/>
    <w:lsdException w:name="List 5" w:uiPriority="2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41"/>
    <w:rPr>
      <w:rFonts w:ascii="Courier New" w:hAnsi="Courier New" w:cs="Courier New"/>
      <w:sz w:val="28"/>
      <w:szCs w:val="24"/>
    </w:rPr>
  </w:style>
  <w:style w:type="paragraph" w:styleId="1">
    <w:name w:val="heading 1"/>
    <w:basedOn w:val="a"/>
    <w:next w:val="a"/>
    <w:link w:val="10"/>
    <w:qFormat/>
    <w:rsid w:val="00CF4B41"/>
    <w:pPr>
      <w:keepNext/>
      <w:jc w:val="center"/>
      <w:outlineLvl w:val="0"/>
    </w:pPr>
    <w:rPr>
      <w:rFonts w:ascii="Arial" w:hAnsi="Arial" w:cs="Times New Roman"/>
      <w:sz w:val="24"/>
      <w:szCs w:val="20"/>
    </w:rPr>
  </w:style>
  <w:style w:type="paragraph" w:styleId="20">
    <w:name w:val="heading 2"/>
    <w:basedOn w:val="a"/>
    <w:next w:val="a"/>
    <w:qFormat/>
    <w:rsid w:val="00CF4B41"/>
    <w:pPr>
      <w:keepNext/>
      <w:ind w:left="2071"/>
      <w:outlineLvl w:val="1"/>
    </w:pPr>
    <w:rPr>
      <w:rFonts w:ascii="Arial" w:hAnsi="Arial"/>
      <w:i/>
      <w:sz w:val="16"/>
    </w:rPr>
  </w:style>
  <w:style w:type="paragraph" w:styleId="30">
    <w:name w:val="heading 3"/>
    <w:basedOn w:val="a"/>
    <w:next w:val="a"/>
    <w:qFormat/>
    <w:rsid w:val="00CF4B41"/>
    <w:pPr>
      <w:keepNext/>
      <w:jc w:val="both"/>
      <w:outlineLvl w:val="2"/>
    </w:pPr>
    <w:rPr>
      <w:b/>
      <w:bCs/>
      <w:szCs w:val="20"/>
    </w:rPr>
  </w:style>
  <w:style w:type="paragraph" w:styleId="40">
    <w:name w:val="heading 4"/>
    <w:basedOn w:val="a"/>
    <w:next w:val="a"/>
    <w:qFormat/>
    <w:rsid w:val="00CF4B41"/>
    <w:pPr>
      <w:keepNext/>
      <w:tabs>
        <w:tab w:val="left" w:pos="7085"/>
      </w:tabs>
      <w:outlineLvl w:val="3"/>
    </w:pPr>
    <w:rPr>
      <w:rFonts w:ascii="Arial" w:hAnsi="Arial"/>
      <w:b/>
      <w:bCs/>
      <w:sz w:val="24"/>
    </w:rPr>
  </w:style>
  <w:style w:type="paragraph" w:styleId="50">
    <w:name w:val="heading 5"/>
    <w:basedOn w:val="a"/>
    <w:next w:val="a"/>
    <w:qFormat/>
    <w:rsid w:val="00CF4B41"/>
    <w:pPr>
      <w:keepNext/>
      <w:jc w:val="center"/>
      <w:outlineLvl w:val="4"/>
    </w:pPr>
    <w:rPr>
      <w:rFonts w:ascii="Arial" w:hAnsi="Arial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CF4B41"/>
    <w:pPr>
      <w:keepNext/>
      <w:shd w:val="clear" w:color="auto" w:fill="FFFFFF"/>
      <w:tabs>
        <w:tab w:val="left" w:pos="3270"/>
      </w:tabs>
      <w:outlineLvl w:val="5"/>
    </w:pPr>
    <w:rPr>
      <w:rFonts w:ascii="Arial" w:hAnsi="Arial" w:cs="Arial"/>
      <w:b/>
      <w:bCs/>
      <w:sz w:val="20"/>
    </w:rPr>
  </w:style>
  <w:style w:type="paragraph" w:styleId="7">
    <w:name w:val="heading 7"/>
    <w:basedOn w:val="a"/>
    <w:next w:val="a"/>
    <w:qFormat/>
    <w:rsid w:val="00CF4B41"/>
    <w:pPr>
      <w:keepNext/>
      <w:pBdr>
        <w:top w:val="single" w:sz="6" w:space="1" w:color="auto"/>
      </w:pBdr>
      <w:jc w:val="center"/>
      <w:outlineLvl w:val="6"/>
    </w:pPr>
    <w:rPr>
      <w:rFonts w:ascii="Arial" w:hAnsi="Arial" w:cs="Arial"/>
      <w:i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"/>
    <w:basedOn w:val="a"/>
    <w:link w:val="a4"/>
    <w:rsid w:val="00CF4B41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CF4B41"/>
    <w:pPr>
      <w:ind w:firstLine="709"/>
      <w:jc w:val="both"/>
    </w:pPr>
    <w:rPr>
      <w:rFonts w:ascii="Arial" w:hAnsi="Arial" w:cs="Times New Roman"/>
      <w:sz w:val="24"/>
      <w:szCs w:val="20"/>
    </w:rPr>
  </w:style>
  <w:style w:type="paragraph" w:styleId="a7">
    <w:name w:val="header"/>
    <w:basedOn w:val="a"/>
    <w:rsid w:val="00CF4B41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rsid w:val="00CF4B41"/>
    <w:pPr>
      <w:widowControl w:val="0"/>
      <w:tabs>
        <w:tab w:val="center" w:pos="4153"/>
        <w:tab w:val="right" w:pos="8306"/>
      </w:tabs>
    </w:pPr>
    <w:rPr>
      <w:rFonts w:ascii="Times New Roman" w:hAnsi="Times New Roman" w:cs="Times New Roman"/>
      <w:snapToGrid w:val="0"/>
      <w:sz w:val="20"/>
      <w:szCs w:val="20"/>
    </w:rPr>
  </w:style>
  <w:style w:type="paragraph" w:styleId="21">
    <w:name w:val="Body Text 2"/>
    <w:basedOn w:val="a"/>
    <w:rsid w:val="00CF4B41"/>
    <w:pPr>
      <w:jc w:val="both"/>
    </w:pPr>
    <w:rPr>
      <w:rFonts w:ascii="Times New Roman" w:hAnsi="Times New Roman" w:cs="Times New Roman"/>
      <w:sz w:val="24"/>
      <w:szCs w:val="20"/>
    </w:rPr>
  </w:style>
  <w:style w:type="paragraph" w:styleId="a9">
    <w:name w:val="Body Text"/>
    <w:basedOn w:val="a"/>
    <w:link w:val="aa"/>
    <w:rsid w:val="00CF4B41"/>
    <w:pPr>
      <w:jc w:val="both"/>
    </w:pPr>
  </w:style>
  <w:style w:type="paragraph" w:styleId="31">
    <w:name w:val="Body Text 3"/>
    <w:basedOn w:val="a"/>
    <w:rsid w:val="00CF4B41"/>
    <w:pPr>
      <w:shd w:val="clear" w:color="auto" w:fill="FFFFFF"/>
      <w:tabs>
        <w:tab w:val="left" w:pos="3270"/>
      </w:tabs>
      <w:jc w:val="both"/>
    </w:pPr>
    <w:rPr>
      <w:rFonts w:ascii="Arial" w:hAnsi="Arial" w:cs="Arial"/>
      <w:sz w:val="20"/>
    </w:rPr>
  </w:style>
  <w:style w:type="character" w:styleId="ab">
    <w:name w:val="page number"/>
    <w:basedOn w:val="a0"/>
    <w:rsid w:val="00CF4B41"/>
  </w:style>
  <w:style w:type="paragraph" w:styleId="22">
    <w:name w:val="Body Text Indent 2"/>
    <w:basedOn w:val="a"/>
    <w:rsid w:val="00CF4B41"/>
    <w:pPr>
      <w:spacing w:line="360" w:lineRule="auto"/>
      <w:ind w:firstLine="1308"/>
      <w:jc w:val="both"/>
    </w:pPr>
    <w:rPr>
      <w:rFonts w:ascii="Arial" w:hAnsi="Arial"/>
      <w:sz w:val="24"/>
    </w:rPr>
  </w:style>
  <w:style w:type="paragraph" w:styleId="32">
    <w:name w:val="Body Text Indent 3"/>
    <w:basedOn w:val="a"/>
    <w:rsid w:val="00CF4B41"/>
    <w:pPr>
      <w:shd w:val="clear" w:color="auto" w:fill="FFFFFF"/>
      <w:spacing w:line="360" w:lineRule="auto"/>
      <w:ind w:firstLine="763"/>
      <w:jc w:val="both"/>
    </w:pPr>
    <w:rPr>
      <w:rFonts w:ascii="Arial" w:hAnsi="Arial" w:cs="Arial"/>
      <w:sz w:val="24"/>
    </w:rPr>
  </w:style>
  <w:style w:type="character" w:styleId="ac">
    <w:name w:val="Emphasis"/>
    <w:basedOn w:val="a0"/>
    <w:qFormat/>
    <w:rsid w:val="00CF4B41"/>
    <w:rPr>
      <w:i/>
      <w:iCs/>
    </w:rPr>
  </w:style>
  <w:style w:type="paragraph" w:customStyle="1" w:styleId="210">
    <w:name w:val="Основной текст с отступом 21"/>
    <w:basedOn w:val="a"/>
    <w:rsid w:val="00BA6E29"/>
    <w:pPr>
      <w:overflowPunct w:val="0"/>
      <w:autoSpaceDE w:val="0"/>
      <w:autoSpaceDN w:val="0"/>
      <w:adjustRightInd w:val="0"/>
      <w:ind w:right="-858" w:firstLine="851"/>
      <w:jc w:val="both"/>
      <w:textAlignment w:val="baseline"/>
    </w:pPr>
    <w:rPr>
      <w:rFonts w:ascii="Arial" w:hAnsi="Arial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C12256"/>
    <w:rPr>
      <w:rFonts w:ascii="Arial" w:hAnsi="Arial"/>
      <w:sz w:val="24"/>
    </w:rPr>
  </w:style>
  <w:style w:type="character" w:customStyle="1" w:styleId="a4">
    <w:name w:val="Текст Знак"/>
    <w:aliases w:val="Знак Знак"/>
    <w:basedOn w:val="a0"/>
    <w:link w:val="a3"/>
    <w:rsid w:val="000A5C3C"/>
    <w:rPr>
      <w:rFonts w:ascii="Courier New" w:hAnsi="Courier New"/>
    </w:rPr>
  </w:style>
  <w:style w:type="character" w:customStyle="1" w:styleId="aa">
    <w:name w:val="Основной текст Знак"/>
    <w:basedOn w:val="a0"/>
    <w:link w:val="a9"/>
    <w:rsid w:val="000A5C3C"/>
    <w:rPr>
      <w:rFonts w:ascii="Courier New" w:hAnsi="Courier New" w:cs="Courier New"/>
      <w:sz w:val="28"/>
      <w:szCs w:val="24"/>
    </w:rPr>
  </w:style>
  <w:style w:type="paragraph" w:customStyle="1" w:styleId="ConsTitle">
    <w:name w:val="ConsTitle"/>
    <w:rsid w:val="00E83B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d">
    <w:name w:val="Таблицы (моноширинный)"/>
    <w:basedOn w:val="a"/>
    <w:next w:val="a"/>
    <w:uiPriority w:val="99"/>
    <w:rsid w:val="00112B60"/>
    <w:pPr>
      <w:widowControl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ae">
    <w:name w:val="Прижатый влево"/>
    <w:basedOn w:val="a"/>
    <w:next w:val="a"/>
    <w:uiPriority w:val="99"/>
    <w:rsid w:val="00112B6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1">
    <w:name w:val="Текст1"/>
    <w:basedOn w:val="a"/>
    <w:rsid w:val="00571563"/>
    <w:pPr>
      <w:suppressAutoHyphens/>
    </w:pPr>
    <w:rPr>
      <w:rFonts w:cs="Times New Roman"/>
      <w:sz w:val="20"/>
      <w:szCs w:val="20"/>
      <w:lang w:eastAsia="ar-SA"/>
    </w:rPr>
  </w:style>
  <w:style w:type="paragraph" w:customStyle="1" w:styleId="ConsCell">
    <w:name w:val="ConsCell"/>
    <w:rsid w:val="009D1FE0"/>
    <w:pPr>
      <w:widowControl w:val="0"/>
      <w:autoSpaceDE w:val="0"/>
      <w:autoSpaceDN w:val="0"/>
      <w:adjustRightInd w:val="0"/>
    </w:pPr>
    <w:rPr>
      <w:rFonts w:ascii="Arial" w:eastAsia="SimSun" w:hAnsi="Arial" w:cs="Arial"/>
    </w:rPr>
  </w:style>
  <w:style w:type="paragraph" w:styleId="af">
    <w:name w:val="Document Map"/>
    <w:basedOn w:val="a"/>
    <w:link w:val="af0"/>
    <w:rsid w:val="00A03B86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A03B86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2"/>
    <w:rsid w:val="00DD3E4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D3E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B1CC5"/>
    <w:rPr>
      <w:rFonts w:ascii="Arial" w:hAnsi="Arial"/>
      <w:sz w:val="24"/>
    </w:rPr>
  </w:style>
  <w:style w:type="paragraph" w:customStyle="1" w:styleId="12">
    <w:name w:val="Обычный1"/>
    <w:rsid w:val="0036768D"/>
    <w:rPr>
      <w:snapToGrid w:val="0"/>
      <w:sz w:val="24"/>
    </w:rPr>
  </w:style>
  <w:style w:type="paragraph" w:styleId="af3">
    <w:name w:val="List Paragraph"/>
    <w:basedOn w:val="a"/>
    <w:uiPriority w:val="34"/>
    <w:qFormat/>
    <w:rsid w:val="000A7EEA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2">
    <w:name w:val="List 2"/>
    <w:aliases w:val="IFAC ListStyle 2,ls2"/>
    <w:basedOn w:val="a"/>
    <w:next w:val="a9"/>
    <w:uiPriority w:val="2"/>
    <w:semiHidden/>
    <w:unhideWhenUsed/>
    <w:qFormat/>
    <w:rsid w:val="0065371B"/>
    <w:pPr>
      <w:numPr>
        <w:ilvl w:val="1"/>
        <w:numId w:val="13"/>
      </w:numPr>
      <w:tabs>
        <w:tab w:val="left" w:pos="720"/>
        <w:tab w:val="left" w:pos="1267"/>
      </w:tabs>
      <w:spacing w:before="120" w:line="240" w:lineRule="exact"/>
      <w:ind w:left="1267"/>
      <w:jc w:val="both"/>
      <w:outlineLvl w:val="1"/>
    </w:pPr>
    <w:rPr>
      <w:rFonts w:ascii="Times New Roman" w:eastAsiaTheme="minorHAnsi" w:hAnsi="Times New Roman" w:cs="Times New Roman"/>
      <w:spacing w:val="-2"/>
      <w:sz w:val="20"/>
      <w:szCs w:val="20"/>
      <w:lang w:val="en-US" w:eastAsia="en-US"/>
    </w:rPr>
  </w:style>
  <w:style w:type="paragraph" w:styleId="3">
    <w:name w:val="List 3"/>
    <w:aliases w:val="IFAC ListStyle 3,ls3"/>
    <w:basedOn w:val="2"/>
    <w:next w:val="a9"/>
    <w:uiPriority w:val="2"/>
    <w:semiHidden/>
    <w:unhideWhenUsed/>
    <w:qFormat/>
    <w:rsid w:val="0065371B"/>
    <w:pPr>
      <w:numPr>
        <w:ilvl w:val="2"/>
      </w:numPr>
      <w:tabs>
        <w:tab w:val="clear" w:pos="1267"/>
        <w:tab w:val="left" w:pos="1814"/>
      </w:tabs>
      <w:ind w:left="1814"/>
      <w:outlineLvl w:val="2"/>
    </w:pPr>
  </w:style>
  <w:style w:type="paragraph" w:styleId="4">
    <w:name w:val="List 4"/>
    <w:aliases w:val="IFAC ListStyle 4,ls4"/>
    <w:basedOn w:val="3"/>
    <w:next w:val="a9"/>
    <w:uiPriority w:val="2"/>
    <w:unhideWhenUsed/>
    <w:qFormat/>
    <w:rsid w:val="0065371B"/>
    <w:pPr>
      <w:numPr>
        <w:ilvl w:val="3"/>
      </w:numPr>
      <w:tabs>
        <w:tab w:val="clear" w:pos="1814"/>
        <w:tab w:val="left" w:pos="2362"/>
      </w:tabs>
      <w:ind w:left="2361"/>
      <w:outlineLvl w:val="3"/>
    </w:pPr>
  </w:style>
  <w:style w:type="paragraph" w:styleId="5">
    <w:name w:val="List 5"/>
    <w:aliases w:val="IFAC ListStyle 5,ls5"/>
    <w:basedOn w:val="4"/>
    <w:next w:val="a9"/>
    <w:uiPriority w:val="2"/>
    <w:unhideWhenUsed/>
    <w:qFormat/>
    <w:rsid w:val="0065371B"/>
    <w:pPr>
      <w:numPr>
        <w:ilvl w:val="4"/>
      </w:numPr>
      <w:tabs>
        <w:tab w:val="clear" w:pos="2362"/>
        <w:tab w:val="left" w:pos="2909"/>
      </w:tabs>
      <w:ind w:left="2909"/>
      <w:outlineLvl w:val="4"/>
    </w:pPr>
  </w:style>
  <w:style w:type="numbering" w:customStyle="1" w:styleId="IFACNumberedList">
    <w:name w:val="IFAC Numbered List"/>
    <w:uiPriority w:val="99"/>
    <w:rsid w:val="0065371B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25CFB-4FD5-43E2-9650-DD4FCD5A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"Иваудит"</Company>
  <LinksUpToDate>false</LinksUpToDate>
  <CharactersWithSpaces>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Ю. Копытова</cp:lastModifiedBy>
  <cp:revision>84</cp:revision>
  <cp:lastPrinted>2019-07-25T13:03:00Z</cp:lastPrinted>
  <dcterms:created xsi:type="dcterms:W3CDTF">2017-09-18T06:22:00Z</dcterms:created>
  <dcterms:modified xsi:type="dcterms:W3CDTF">2023-05-10T10:20:00Z</dcterms:modified>
</cp:coreProperties>
</file>